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61A7C" w14:textId="483A2D3D" w:rsidR="00F41BEC" w:rsidRPr="001C4AD3" w:rsidRDefault="006D51A5" w:rsidP="001C4AD3">
      <w:pPr>
        <w:pStyle w:val="Titre"/>
        <w:rPr>
          <w:bCs/>
        </w:rPr>
      </w:pPr>
      <w:r>
        <w:rPr>
          <w:bCs/>
        </w:rPr>
        <w:t>Politique Générale de Protection des Données Personnelles</w:t>
      </w:r>
    </w:p>
    <w:p w14:paraId="48C4F9AF" w14:textId="2B3C7D3A" w:rsidR="00B83655" w:rsidRPr="00E855F8" w:rsidRDefault="001C4AD3" w:rsidP="00B83655">
      <w:pPr>
        <w:tabs>
          <w:tab w:val="left" w:pos="5390"/>
        </w:tabs>
        <w:spacing w:before="0" w:after="160" w:line="259" w:lineRule="auto"/>
        <w:rPr>
          <w:rFonts w:asciiTheme="majorHAnsi" w:eastAsia="Arial" w:hAnsiTheme="majorHAnsi" w:cs="Arial"/>
          <w:color w:val="5550DC" w:themeColor="accent1"/>
          <w:kern w:val="0"/>
          <w:sz w:val="10"/>
          <w:szCs w:val="12"/>
          <w14:ligatures w14:val="none"/>
        </w:rPr>
      </w:pPr>
      <w:r w:rsidRPr="00E855F8">
        <w:rPr>
          <w:rFonts w:asciiTheme="majorHAnsi" w:eastAsia="Arial" w:hAnsiTheme="majorHAnsi" w:cs="Segoe UI"/>
          <w:color w:val="5550DC" w:themeColor="accent1"/>
          <w:kern w:val="0"/>
          <w:sz w:val="32"/>
          <w14:ligatures w14:val="none"/>
        </w:rPr>
        <w:t>Table des matières</w:t>
      </w:r>
    </w:p>
    <w:p w14:paraId="10029059" w14:textId="6C05FDDE" w:rsidR="00C545E2" w:rsidRDefault="00B83655">
      <w:pPr>
        <w:pStyle w:val="TM1"/>
        <w:tabs>
          <w:tab w:val="left" w:pos="720"/>
          <w:tab w:val="right" w:leader="dot" w:pos="9060"/>
        </w:tabs>
        <w:rPr>
          <w:rFonts w:eastAsiaTheme="minorEastAsia"/>
          <w:noProof/>
          <w:sz w:val="24"/>
          <w:szCs w:val="24"/>
          <w:lang w:eastAsia="fr-FR"/>
        </w:rPr>
      </w:pPr>
      <w:r w:rsidRPr="00B83655">
        <w:rPr>
          <w:rFonts w:ascii="Segoe UI" w:eastAsia="SimSun" w:hAnsi="Segoe UI" w:cs="Segoe UI"/>
          <w:b/>
          <w:caps/>
          <w:color w:val="141B4D"/>
          <w:kern w:val="0"/>
          <w:sz w:val="28"/>
          <w:szCs w:val="28"/>
          <w:lang w:eastAsia="fr-FR"/>
          <w14:scene3d>
            <w14:camera w14:prst="orthographicFront"/>
            <w14:lightRig w14:rig="threePt" w14:dir="t">
              <w14:rot w14:lat="0" w14:lon="0" w14:rev="0"/>
            </w14:lightRig>
          </w14:scene3d>
          <w14:ligatures w14:val="none"/>
        </w:rPr>
        <w:fldChar w:fldCharType="begin"/>
      </w:r>
      <w:r w:rsidRPr="00B83655">
        <w:rPr>
          <w:rFonts w:ascii="Segoe UI" w:eastAsia="SimSun" w:hAnsi="Segoe UI" w:cs="Segoe UI"/>
          <w:b/>
          <w:caps/>
          <w:color w:val="141B4D"/>
          <w:kern w:val="0"/>
          <w:sz w:val="28"/>
          <w:szCs w:val="28"/>
          <w:lang w:eastAsia="fr-FR"/>
          <w14:scene3d>
            <w14:camera w14:prst="orthographicFront"/>
            <w14:lightRig w14:rig="threePt" w14:dir="t">
              <w14:rot w14:lat="0" w14:lon="0" w14:rev="0"/>
            </w14:lightRig>
          </w14:scene3d>
          <w14:ligatures w14:val="none"/>
        </w:rPr>
        <w:instrText xml:space="preserve"> TOC \o "1-3" \h \z \u </w:instrText>
      </w:r>
      <w:r w:rsidRPr="00B83655">
        <w:rPr>
          <w:rFonts w:ascii="Segoe UI" w:eastAsia="SimSun" w:hAnsi="Segoe UI" w:cs="Segoe UI"/>
          <w:b/>
          <w:caps/>
          <w:color w:val="141B4D"/>
          <w:kern w:val="0"/>
          <w:sz w:val="28"/>
          <w:szCs w:val="28"/>
          <w:lang w:eastAsia="fr-FR"/>
          <w14:scene3d>
            <w14:camera w14:prst="orthographicFront"/>
            <w14:lightRig w14:rig="threePt" w14:dir="t">
              <w14:rot w14:lat="0" w14:lon="0" w14:rev="0"/>
            </w14:lightRig>
          </w14:scene3d>
          <w14:ligatures w14:val="none"/>
        </w:rPr>
        <w:fldChar w:fldCharType="separate"/>
      </w:r>
      <w:hyperlink w:anchor="_Toc235456827" w:history="1">
        <w:r w:rsidR="00C545E2" w:rsidRPr="001465CE">
          <w:rPr>
            <w:rStyle w:val="Lienhypertexte"/>
            <w:noProof/>
          </w:rPr>
          <w:t>1.</w:t>
        </w:r>
        <w:r w:rsidR="00C545E2">
          <w:rPr>
            <w:rFonts w:eastAsiaTheme="minorEastAsia"/>
            <w:noProof/>
            <w:sz w:val="24"/>
            <w:szCs w:val="24"/>
            <w:lang w:eastAsia="fr-FR"/>
          </w:rPr>
          <w:tab/>
        </w:r>
        <w:r w:rsidR="00C545E2" w:rsidRPr="001465CE">
          <w:rPr>
            <w:rStyle w:val="Lienhypertexte"/>
            <w:noProof/>
          </w:rPr>
          <w:t>Avant-propos</w:t>
        </w:r>
        <w:r w:rsidR="00C545E2">
          <w:rPr>
            <w:noProof/>
            <w:webHidden/>
          </w:rPr>
          <w:tab/>
        </w:r>
        <w:r w:rsidR="00C545E2">
          <w:rPr>
            <w:noProof/>
            <w:webHidden/>
          </w:rPr>
          <w:fldChar w:fldCharType="begin"/>
        </w:r>
        <w:r w:rsidR="00C545E2">
          <w:rPr>
            <w:noProof/>
            <w:webHidden/>
          </w:rPr>
          <w:instrText xml:space="preserve"> PAGEREF _Toc235456827 \h </w:instrText>
        </w:r>
        <w:r w:rsidR="00C545E2">
          <w:rPr>
            <w:noProof/>
            <w:webHidden/>
          </w:rPr>
        </w:r>
        <w:r w:rsidR="00C545E2">
          <w:rPr>
            <w:noProof/>
            <w:webHidden/>
          </w:rPr>
          <w:fldChar w:fldCharType="separate"/>
        </w:r>
        <w:r w:rsidR="00C545E2">
          <w:rPr>
            <w:noProof/>
            <w:webHidden/>
          </w:rPr>
          <w:t>2</w:t>
        </w:r>
        <w:r w:rsidR="00C545E2">
          <w:rPr>
            <w:noProof/>
            <w:webHidden/>
          </w:rPr>
          <w:fldChar w:fldCharType="end"/>
        </w:r>
      </w:hyperlink>
    </w:p>
    <w:p w14:paraId="4D68578F" w14:textId="556BFA27" w:rsidR="00C545E2" w:rsidRDefault="00C545E2">
      <w:pPr>
        <w:pStyle w:val="TM1"/>
        <w:tabs>
          <w:tab w:val="left" w:pos="400"/>
          <w:tab w:val="right" w:leader="dot" w:pos="9060"/>
        </w:tabs>
        <w:rPr>
          <w:rFonts w:eastAsiaTheme="minorEastAsia"/>
          <w:noProof/>
          <w:sz w:val="24"/>
          <w:szCs w:val="24"/>
          <w:lang w:eastAsia="fr-FR"/>
        </w:rPr>
      </w:pPr>
      <w:hyperlink w:anchor="_Toc235456828" w:history="1">
        <w:r w:rsidRPr="001465CE">
          <w:rPr>
            <w:rStyle w:val="Lienhypertexte"/>
            <w:noProof/>
          </w:rPr>
          <w:t>2.</w:t>
        </w:r>
        <w:r>
          <w:rPr>
            <w:rFonts w:eastAsiaTheme="minorEastAsia"/>
            <w:noProof/>
            <w:sz w:val="24"/>
            <w:szCs w:val="24"/>
            <w:lang w:eastAsia="fr-FR"/>
          </w:rPr>
          <w:tab/>
        </w:r>
        <w:r w:rsidRPr="001465CE">
          <w:rPr>
            <w:rStyle w:val="Lienhypertexte"/>
            <w:noProof/>
          </w:rPr>
          <w:t>Champ d’application de la politique générale de protection des données personnelles</w:t>
        </w:r>
        <w:r>
          <w:rPr>
            <w:noProof/>
            <w:webHidden/>
          </w:rPr>
          <w:tab/>
        </w:r>
        <w:r>
          <w:rPr>
            <w:noProof/>
            <w:webHidden/>
          </w:rPr>
          <w:fldChar w:fldCharType="begin"/>
        </w:r>
        <w:r>
          <w:rPr>
            <w:noProof/>
            <w:webHidden/>
          </w:rPr>
          <w:instrText xml:space="preserve"> PAGEREF _Toc235456828 \h </w:instrText>
        </w:r>
        <w:r>
          <w:rPr>
            <w:noProof/>
            <w:webHidden/>
          </w:rPr>
        </w:r>
        <w:r>
          <w:rPr>
            <w:noProof/>
            <w:webHidden/>
          </w:rPr>
          <w:fldChar w:fldCharType="separate"/>
        </w:r>
        <w:r>
          <w:rPr>
            <w:noProof/>
            <w:webHidden/>
          </w:rPr>
          <w:t>3</w:t>
        </w:r>
        <w:r>
          <w:rPr>
            <w:noProof/>
            <w:webHidden/>
          </w:rPr>
          <w:fldChar w:fldCharType="end"/>
        </w:r>
      </w:hyperlink>
    </w:p>
    <w:p w14:paraId="36F3EFC0" w14:textId="080A21FA" w:rsidR="00C545E2" w:rsidRDefault="00C545E2">
      <w:pPr>
        <w:pStyle w:val="TM1"/>
        <w:tabs>
          <w:tab w:val="left" w:pos="720"/>
          <w:tab w:val="right" w:leader="dot" w:pos="9060"/>
        </w:tabs>
        <w:rPr>
          <w:rFonts w:eastAsiaTheme="minorEastAsia"/>
          <w:noProof/>
          <w:sz w:val="24"/>
          <w:szCs w:val="24"/>
          <w:lang w:eastAsia="fr-FR"/>
        </w:rPr>
      </w:pPr>
      <w:hyperlink w:anchor="_Toc235456829" w:history="1">
        <w:r w:rsidRPr="001465CE">
          <w:rPr>
            <w:rStyle w:val="Lienhypertexte"/>
            <w:noProof/>
          </w:rPr>
          <w:t>3.</w:t>
        </w:r>
        <w:r>
          <w:rPr>
            <w:rFonts w:eastAsiaTheme="minorEastAsia"/>
            <w:noProof/>
            <w:sz w:val="24"/>
            <w:szCs w:val="24"/>
            <w:lang w:eastAsia="fr-FR"/>
          </w:rPr>
          <w:tab/>
        </w:r>
        <w:r w:rsidRPr="001465CE">
          <w:rPr>
            <w:rStyle w:val="Lienhypertexte"/>
            <w:noProof/>
          </w:rPr>
          <w:t>Respect des principes fondamentaux du Règlement Général sur la Protection des Données</w:t>
        </w:r>
        <w:r>
          <w:rPr>
            <w:noProof/>
            <w:webHidden/>
          </w:rPr>
          <w:tab/>
        </w:r>
        <w:r>
          <w:rPr>
            <w:noProof/>
            <w:webHidden/>
          </w:rPr>
          <w:fldChar w:fldCharType="begin"/>
        </w:r>
        <w:r>
          <w:rPr>
            <w:noProof/>
            <w:webHidden/>
          </w:rPr>
          <w:instrText xml:space="preserve"> PAGEREF _Toc235456829 \h </w:instrText>
        </w:r>
        <w:r>
          <w:rPr>
            <w:noProof/>
            <w:webHidden/>
          </w:rPr>
        </w:r>
        <w:r>
          <w:rPr>
            <w:noProof/>
            <w:webHidden/>
          </w:rPr>
          <w:fldChar w:fldCharType="separate"/>
        </w:r>
        <w:r>
          <w:rPr>
            <w:noProof/>
            <w:webHidden/>
          </w:rPr>
          <w:t>4</w:t>
        </w:r>
        <w:r>
          <w:rPr>
            <w:noProof/>
            <w:webHidden/>
          </w:rPr>
          <w:fldChar w:fldCharType="end"/>
        </w:r>
      </w:hyperlink>
    </w:p>
    <w:p w14:paraId="47417AAE" w14:textId="59DB2964" w:rsidR="00C545E2" w:rsidRDefault="00C545E2">
      <w:pPr>
        <w:pStyle w:val="TM1"/>
        <w:tabs>
          <w:tab w:val="left" w:pos="720"/>
          <w:tab w:val="right" w:leader="dot" w:pos="9060"/>
        </w:tabs>
        <w:rPr>
          <w:rFonts w:eastAsiaTheme="minorEastAsia"/>
          <w:noProof/>
          <w:sz w:val="24"/>
          <w:szCs w:val="24"/>
          <w:lang w:eastAsia="fr-FR"/>
        </w:rPr>
      </w:pPr>
      <w:hyperlink w:anchor="_Toc235456830" w:history="1">
        <w:r w:rsidRPr="001465CE">
          <w:rPr>
            <w:rStyle w:val="Lienhypertexte"/>
            <w:noProof/>
          </w:rPr>
          <w:t>4.</w:t>
        </w:r>
        <w:r>
          <w:rPr>
            <w:rFonts w:eastAsiaTheme="minorEastAsia"/>
            <w:noProof/>
            <w:sz w:val="24"/>
            <w:szCs w:val="24"/>
            <w:lang w:eastAsia="fr-FR"/>
          </w:rPr>
          <w:tab/>
        </w:r>
        <w:r w:rsidRPr="001465CE">
          <w:rPr>
            <w:rStyle w:val="Lienhypertexte"/>
            <w:noProof/>
          </w:rPr>
          <w:t>Informations sur la collecte des données personnelles et finalités des traitements</w:t>
        </w:r>
        <w:r>
          <w:rPr>
            <w:noProof/>
            <w:webHidden/>
          </w:rPr>
          <w:tab/>
        </w:r>
        <w:r>
          <w:rPr>
            <w:noProof/>
            <w:webHidden/>
          </w:rPr>
          <w:fldChar w:fldCharType="begin"/>
        </w:r>
        <w:r>
          <w:rPr>
            <w:noProof/>
            <w:webHidden/>
          </w:rPr>
          <w:instrText xml:space="preserve"> PAGEREF _Toc235456830 \h </w:instrText>
        </w:r>
        <w:r>
          <w:rPr>
            <w:noProof/>
            <w:webHidden/>
          </w:rPr>
        </w:r>
        <w:r>
          <w:rPr>
            <w:noProof/>
            <w:webHidden/>
          </w:rPr>
          <w:fldChar w:fldCharType="separate"/>
        </w:r>
        <w:r>
          <w:rPr>
            <w:noProof/>
            <w:webHidden/>
          </w:rPr>
          <w:t>4</w:t>
        </w:r>
        <w:r>
          <w:rPr>
            <w:noProof/>
            <w:webHidden/>
          </w:rPr>
          <w:fldChar w:fldCharType="end"/>
        </w:r>
      </w:hyperlink>
    </w:p>
    <w:p w14:paraId="360C4E90" w14:textId="0726D3FA" w:rsidR="00C545E2" w:rsidRDefault="00C545E2">
      <w:pPr>
        <w:pStyle w:val="TM1"/>
        <w:tabs>
          <w:tab w:val="left" w:pos="720"/>
          <w:tab w:val="right" w:leader="dot" w:pos="9060"/>
        </w:tabs>
        <w:rPr>
          <w:rFonts w:eastAsiaTheme="minorEastAsia"/>
          <w:noProof/>
          <w:sz w:val="24"/>
          <w:szCs w:val="24"/>
          <w:lang w:eastAsia="fr-FR"/>
        </w:rPr>
      </w:pPr>
      <w:hyperlink w:anchor="_Toc235456831" w:history="1">
        <w:r w:rsidRPr="001465CE">
          <w:rPr>
            <w:rStyle w:val="Lienhypertexte"/>
            <w:noProof/>
          </w:rPr>
          <w:t>5.</w:t>
        </w:r>
        <w:r>
          <w:rPr>
            <w:rFonts w:eastAsiaTheme="minorEastAsia"/>
            <w:noProof/>
            <w:sz w:val="24"/>
            <w:szCs w:val="24"/>
            <w:lang w:eastAsia="fr-FR"/>
          </w:rPr>
          <w:tab/>
        </w:r>
        <w:r w:rsidRPr="001465CE">
          <w:rPr>
            <w:rStyle w:val="Lienhypertexte"/>
            <w:noProof/>
          </w:rPr>
          <w:t>Destinataires des données personnelles</w:t>
        </w:r>
        <w:r>
          <w:rPr>
            <w:noProof/>
            <w:webHidden/>
          </w:rPr>
          <w:tab/>
        </w:r>
        <w:r>
          <w:rPr>
            <w:noProof/>
            <w:webHidden/>
          </w:rPr>
          <w:fldChar w:fldCharType="begin"/>
        </w:r>
        <w:r>
          <w:rPr>
            <w:noProof/>
            <w:webHidden/>
          </w:rPr>
          <w:instrText xml:space="preserve"> PAGEREF _Toc235456831 \h </w:instrText>
        </w:r>
        <w:r>
          <w:rPr>
            <w:noProof/>
            <w:webHidden/>
          </w:rPr>
        </w:r>
        <w:r>
          <w:rPr>
            <w:noProof/>
            <w:webHidden/>
          </w:rPr>
          <w:fldChar w:fldCharType="separate"/>
        </w:r>
        <w:r>
          <w:rPr>
            <w:noProof/>
            <w:webHidden/>
          </w:rPr>
          <w:t>5</w:t>
        </w:r>
        <w:r>
          <w:rPr>
            <w:noProof/>
            <w:webHidden/>
          </w:rPr>
          <w:fldChar w:fldCharType="end"/>
        </w:r>
      </w:hyperlink>
    </w:p>
    <w:p w14:paraId="112EACA1" w14:textId="250668CE" w:rsidR="00C545E2" w:rsidRDefault="00C545E2">
      <w:pPr>
        <w:pStyle w:val="TM1"/>
        <w:tabs>
          <w:tab w:val="left" w:pos="400"/>
          <w:tab w:val="right" w:leader="dot" w:pos="9060"/>
        </w:tabs>
        <w:rPr>
          <w:rFonts w:eastAsiaTheme="minorEastAsia"/>
          <w:noProof/>
          <w:sz w:val="24"/>
          <w:szCs w:val="24"/>
          <w:lang w:eastAsia="fr-FR"/>
        </w:rPr>
      </w:pPr>
      <w:hyperlink w:anchor="_Toc235456832" w:history="1">
        <w:r w:rsidRPr="001465CE">
          <w:rPr>
            <w:rStyle w:val="Lienhypertexte"/>
            <w:noProof/>
          </w:rPr>
          <w:t>6.</w:t>
        </w:r>
        <w:r>
          <w:rPr>
            <w:rFonts w:eastAsiaTheme="minorEastAsia"/>
            <w:noProof/>
            <w:sz w:val="24"/>
            <w:szCs w:val="24"/>
            <w:lang w:eastAsia="fr-FR"/>
          </w:rPr>
          <w:tab/>
        </w:r>
        <w:r w:rsidRPr="001465CE">
          <w:rPr>
            <w:rStyle w:val="Lienhypertexte"/>
            <w:noProof/>
          </w:rPr>
          <w:t>Transferts hors Union Européenne</w:t>
        </w:r>
        <w:r>
          <w:rPr>
            <w:noProof/>
            <w:webHidden/>
          </w:rPr>
          <w:tab/>
        </w:r>
        <w:r>
          <w:rPr>
            <w:noProof/>
            <w:webHidden/>
          </w:rPr>
          <w:fldChar w:fldCharType="begin"/>
        </w:r>
        <w:r>
          <w:rPr>
            <w:noProof/>
            <w:webHidden/>
          </w:rPr>
          <w:instrText xml:space="preserve"> PAGEREF _Toc235456832 \h </w:instrText>
        </w:r>
        <w:r>
          <w:rPr>
            <w:noProof/>
            <w:webHidden/>
          </w:rPr>
        </w:r>
        <w:r>
          <w:rPr>
            <w:noProof/>
            <w:webHidden/>
          </w:rPr>
          <w:fldChar w:fldCharType="separate"/>
        </w:r>
        <w:r>
          <w:rPr>
            <w:noProof/>
            <w:webHidden/>
          </w:rPr>
          <w:t>5</w:t>
        </w:r>
        <w:r>
          <w:rPr>
            <w:noProof/>
            <w:webHidden/>
          </w:rPr>
          <w:fldChar w:fldCharType="end"/>
        </w:r>
      </w:hyperlink>
    </w:p>
    <w:p w14:paraId="46A14673" w14:textId="5B2B49E6" w:rsidR="00C545E2" w:rsidRDefault="00C545E2">
      <w:pPr>
        <w:pStyle w:val="TM1"/>
        <w:tabs>
          <w:tab w:val="left" w:pos="720"/>
          <w:tab w:val="right" w:leader="dot" w:pos="9060"/>
        </w:tabs>
        <w:rPr>
          <w:rFonts w:eastAsiaTheme="minorEastAsia"/>
          <w:noProof/>
          <w:sz w:val="24"/>
          <w:szCs w:val="24"/>
          <w:lang w:eastAsia="fr-FR"/>
        </w:rPr>
      </w:pPr>
      <w:hyperlink w:anchor="_Toc235456833" w:history="1">
        <w:r w:rsidRPr="001465CE">
          <w:rPr>
            <w:rStyle w:val="Lienhypertexte"/>
            <w:noProof/>
          </w:rPr>
          <w:t>7.</w:t>
        </w:r>
        <w:r>
          <w:rPr>
            <w:rFonts w:eastAsiaTheme="minorEastAsia"/>
            <w:noProof/>
            <w:sz w:val="24"/>
            <w:szCs w:val="24"/>
            <w:lang w:eastAsia="fr-FR"/>
          </w:rPr>
          <w:tab/>
        </w:r>
        <w:r w:rsidRPr="001465CE">
          <w:rPr>
            <w:rStyle w:val="Lienhypertexte"/>
            <w:noProof/>
          </w:rPr>
          <w:t>Durée de conservation des données personnelles</w:t>
        </w:r>
        <w:r>
          <w:rPr>
            <w:noProof/>
            <w:webHidden/>
          </w:rPr>
          <w:tab/>
        </w:r>
        <w:r>
          <w:rPr>
            <w:noProof/>
            <w:webHidden/>
          </w:rPr>
          <w:fldChar w:fldCharType="begin"/>
        </w:r>
        <w:r>
          <w:rPr>
            <w:noProof/>
            <w:webHidden/>
          </w:rPr>
          <w:instrText xml:space="preserve"> PAGEREF _Toc235456833 \h </w:instrText>
        </w:r>
        <w:r>
          <w:rPr>
            <w:noProof/>
            <w:webHidden/>
          </w:rPr>
        </w:r>
        <w:r>
          <w:rPr>
            <w:noProof/>
            <w:webHidden/>
          </w:rPr>
          <w:fldChar w:fldCharType="separate"/>
        </w:r>
        <w:r>
          <w:rPr>
            <w:noProof/>
            <w:webHidden/>
          </w:rPr>
          <w:t>5</w:t>
        </w:r>
        <w:r>
          <w:rPr>
            <w:noProof/>
            <w:webHidden/>
          </w:rPr>
          <w:fldChar w:fldCharType="end"/>
        </w:r>
      </w:hyperlink>
    </w:p>
    <w:p w14:paraId="341878D4" w14:textId="04BD6C24" w:rsidR="00C545E2" w:rsidRDefault="00C545E2">
      <w:pPr>
        <w:pStyle w:val="TM1"/>
        <w:tabs>
          <w:tab w:val="left" w:pos="400"/>
          <w:tab w:val="right" w:leader="dot" w:pos="9060"/>
        </w:tabs>
        <w:rPr>
          <w:rFonts w:eastAsiaTheme="minorEastAsia"/>
          <w:noProof/>
          <w:sz w:val="24"/>
          <w:szCs w:val="24"/>
          <w:lang w:eastAsia="fr-FR"/>
        </w:rPr>
      </w:pPr>
      <w:hyperlink w:anchor="_Toc235456834" w:history="1">
        <w:r w:rsidRPr="001465CE">
          <w:rPr>
            <w:rStyle w:val="Lienhypertexte"/>
            <w:noProof/>
          </w:rPr>
          <w:t>8.</w:t>
        </w:r>
        <w:r>
          <w:rPr>
            <w:rFonts w:eastAsiaTheme="minorEastAsia"/>
            <w:noProof/>
            <w:sz w:val="24"/>
            <w:szCs w:val="24"/>
            <w:lang w:eastAsia="fr-FR"/>
          </w:rPr>
          <w:tab/>
        </w:r>
        <w:r w:rsidRPr="001465CE">
          <w:rPr>
            <w:rStyle w:val="Lienhypertexte"/>
            <w:noProof/>
          </w:rPr>
          <w:t>Quels procédures et outils pour s’assurer du respect du Règlement Général sur la Protection des Données Personnelles ?</w:t>
        </w:r>
        <w:r>
          <w:rPr>
            <w:noProof/>
            <w:webHidden/>
          </w:rPr>
          <w:tab/>
        </w:r>
        <w:r>
          <w:rPr>
            <w:noProof/>
            <w:webHidden/>
          </w:rPr>
          <w:fldChar w:fldCharType="begin"/>
        </w:r>
        <w:r>
          <w:rPr>
            <w:noProof/>
            <w:webHidden/>
          </w:rPr>
          <w:instrText xml:space="preserve"> PAGEREF _Toc235456834 \h </w:instrText>
        </w:r>
        <w:r>
          <w:rPr>
            <w:noProof/>
            <w:webHidden/>
          </w:rPr>
        </w:r>
        <w:r>
          <w:rPr>
            <w:noProof/>
            <w:webHidden/>
          </w:rPr>
          <w:fldChar w:fldCharType="separate"/>
        </w:r>
        <w:r>
          <w:rPr>
            <w:noProof/>
            <w:webHidden/>
          </w:rPr>
          <w:t>6</w:t>
        </w:r>
        <w:r>
          <w:rPr>
            <w:noProof/>
            <w:webHidden/>
          </w:rPr>
          <w:fldChar w:fldCharType="end"/>
        </w:r>
      </w:hyperlink>
    </w:p>
    <w:p w14:paraId="29E028B2" w14:textId="48751DD5" w:rsidR="00C545E2" w:rsidRDefault="00C545E2">
      <w:pPr>
        <w:pStyle w:val="TM2"/>
        <w:tabs>
          <w:tab w:val="left" w:pos="960"/>
          <w:tab w:val="right" w:leader="dot" w:pos="9060"/>
        </w:tabs>
        <w:rPr>
          <w:rFonts w:eastAsiaTheme="minorEastAsia"/>
          <w:noProof/>
          <w:sz w:val="24"/>
          <w:szCs w:val="24"/>
          <w:lang w:eastAsia="fr-FR"/>
        </w:rPr>
      </w:pPr>
      <w:hyperlink w:anchor="_Toc235456835" w:history="1">
        <w:r w:rsidRPr="001465CE">
          <w:rPr>
            <w:rStyle w:val="Lienhypertexte"/>
            <w:noProof/>
          </w:rPr>
          <w:t>8.1.</w:t>
        </w:r>
        <w:r>
          <w:rPr>
            <w:rFonts w:eastAsiaTheme="minorEastAsia"/>
            <w:noProof/>
            <w:sz w:val="24"/>
            <w:szCs w:val="24"/>
            <w:lang w:eastAsia="fr-FR"/>
          </w:rPr>
          <w:tab/>
        </w:r>
        <w:r w:rsidRPr="001465CE">
          <w:rPr>
            <w:rStyle w:val="Lienhypertexte"/>
            <w:noProof/>
          </w:rPr>
          <w:t>L’anticipation du risque (via l’évaluation des tiers) et le suivi</w:t>
        </w:r>
        <w:r>
          <w:rPr>
            <w:noProof/>
            <w:webHidden/>
          </w:rPr>
          <w:tab/>
        </w:r>
        <w:r>
          <w:rPr>
            <w:noProof/>
            <w:webHidden/>
          </w:rPr>
          <w:fldChar w:fldCharType="begin"/>
        </w:r>
        <w:r>
          <w:rPr>
            <w:noProof/>
            <w:webHidden/>
          </w:rPr>
          <w:instrText xml:space="preserve"> PAGEREF _Toc235456835 \h </w:instrText>
        </w:r>
        <w:r>
          <w:rPr>
            <w:noProof/>
            <w:webHidden/>
          </w:rPr>
        </w:r>
        <w:r>
          <w:rPr>
            <w:noProof/>
            <w:webHidden/>
          </w:rPr>
          <w:fldChar w:fldCharType="separate"/>
        </w:r>
        <w:r>
          <w:rPr>
            <w:noProof/>
            <w:webHidden/>
          </w:rPr>
          <w:t>6</w:t>
        </w:r>
        <w:r>
          <w:rPr>
            <w:noProof/>
            <w:webHidden/>
          </w:rPr>
          <w:fldChar w:fldCharType="end"/>
        </w:r>
      </w:hyperlink>
    </w:p>
    <w:p w14:paraId="1785F9AD" w14:textId="1C4CD385" w:rsidR="00C545E2" w:rsidRDefault="00C545E2">
      <w:pPr>
        <w:pStyle w:val="TM2"/>
        <w:tabs>
          <w:tab w:val="left" w:pos="960"/>
          <w:tab w:val="right" w:leader="dot" w:pos="9060"/>
        </w:tabs>
        <w:rPr>
          <w:rFonts w:eastAsiaTheme="minorEastAsia"/>
          <w:noProof/>
          <w:sz w:val="24"/>
          <w:szCs w:val="24"/>
          <w:lang w:eastAsia="fr-FR"/>
        </w:rPr>
      </w:pPr>
      <w:hyperlink w:anchor="_Toc235456836" w:history="1">
        <w:r w:rsidRPr="001465CE">
          <w:rPr>
            <w:rStyle w:val="Lienhypertexte"/>
            <w:noProof/>
          </w:rPr>
          <w:t>8.2.</w:t>
        </w:r>
        <w:r>
          <w:rPr>
            <w:rFonts w:eastAsiaTheme="minorEastAsia"/>
            <w:noProof/>
            <w:sz w:val="24"/>
            <w:szCs w:val="24"/>
            <w:lang w:eastAsia="fr-FR"/>
          </w:rPr>
          <w:tab/>
        </w:r>
        <w:r w:rsidRPr="001465CE">
          <w:rPr>
            <w:rStyle w:val="Lienhypertexte"/>
            <w:noProof/>
          </w:rPr>
          <w:t>La tenue des registres</w:t>
        </w:r>
        <w:r>
          <w:rPr>
            <w:noProof/>
            <w:webHidden/>
          </w:rPr>
          <w:tab/>
        </w:r>
        <w:r>
          <w:rPr>
            <w:noProof/>
            <w:webHidden/>
          </w:rPr>
          <w:fldChar w:fldCharType="begin"/>
        </w:r>
        <w:r>
          <w:rPr>
            <w:noProof/>
            <w:webHidden/>
          </w:rPr>
          <w:instrText xml:space="preserve"> PAGEREF _Toc235456836 \h </w:instrText>
        </w:r>
        <w:r>
          <w:rPr>
            <w:noProof/>
            <w:webHidden/>
          </w:rPr>
        </w:r>
        <w:r>
          <w:rPr>
            <w:noProof/>
            <w:webHidden/>
          </w:rPr>
          <w:fldChar w:fldCharType="separate"/>
        </w:r>
        <w:r>
          <w:rPr>
            <w:noProof/>
            <w:webHidden/>
          </w:rPr>
          <w:t>6</w:t>
        </w:r>
        <w:r>
          <w:rPr>
            <w:noProof/>
            <w:webHidden/>
          </w:rPr>
          <w:fldChar w:fldCharType="end"/>
        </w:r>
      </w:hyperlink>
    </w:p>
    <w:p w14:paraId="09C8207E" w14:textId="2C4656EF" w:rsidR="00C545E2" w:rsidRDefault="00C545E2">
      <w:pPr>
        <w:pStyle w:val="TM2"/>
        <w:tabs>
          <w:tab w:val="left" w:pos="960"/>
          <w:tab w:val="right" w:leader="dot" w:pos="9060"/>
        </w:tabs>
        <w:rPr>
          <w:rFonts w:eastAsiaTheme="minorEastAsia"/>
          <w:noProof/>
          <w:sz w:val="24"/>
          <w:szCs w:val="24"/>
          <w:lang w:eastAsia="fr-FR"/>
        </w:rPr>
      </w:pPr>
      <w:hyperlink w:anchor="_Toc235456837" w:history="1">
        <w:r w:rsidRPr="001465CE">
          <w:rPr>
            <w:rStyle w:val="Lienhypertexte"/>
            <w:noProof/>
          </w:rPr>
          <w:t>8.3.</w:t>
        </w:r>
        <w:r>
          <w:rPr>
            <w:rFonts w:eastAsiaTheme="minorEastAsia"/>
            <w:noProof/>
            <w:sz w:val="24"/>
            <w:szCs w:val="24"/>
            <w:lang w:eastAsia="fr-FR"/>
          </w:rPr>
          <w:tab/>
        </w:r>
        <w:r w:rsidRPr="001465CE">
          <w:rPr>
            <w:rStyle w:val="Lienhypertexte"/>
            <w:noProof/>
          </w:rPr>
          <w:t>La cartographie des risques</w:t>
        </w:r>
        <w:r>
          <w:rPr>
            <w:noProof/>
            <w:webHidden/>
          </w:rPr>
          <w:tab/>
        </w:r>
        <w:r>
          <w:rPr>
            <w:noProof/>
            <w:webHidden/>
          </w:rPr>
          <w:fldChar w:fldCharType="begin"/>
        </w:r>
        <w:r>
          <w:rPr>
            <w:noProof/>
            <w:webHidden/>
          </w:rPr>
          <w:instrText xml:space="preserve"> PAGEREF _Toc235456837 \h </w:instrText>
        </w:r>
        <w:r>
          <w:rPr>
            <w:noProof/>
            <w:webHidden/>
          </w:rPr>
        </w:r>
        <w:r>
          <w:rPr>
            <w:noProof/>
            <w:webHidden/>
          </w:rPr>
          <w:fldChar w:fldCharType="separate"/>
        </w:r>
        <w:r>
          <w:rPr>
            <w:noProof/>
            <w:webHidden/>
          </w:rPr>
          <w:t>6</w:t>
        </w:r>
        <w:r>
          <w:rPr>
            <w:noProof/>
            <w:webHidden/>
          </w:rPr>
          <w:fldChar w:fldCharType="end"/>
        </w:r>
      </w:hyperlink>
    </w:p>
    <w:p w14:paraId="5D932F8E" w14:textId="0F885647" w:rsidR="00C545E2" w:rsidRDefault="00C545E2">
      <w:pPr>
        <w:pStyle w:val="TM2"/>
        <w:tabs>
          <w:tab w:val="left" w:pos="960"/>
          <w:tab w:val="right" w:leader="dot" w:pos="9060"/>
        </w:tabs>
        <w:rPr>
          <w:rFonts w:eastAsiaTheme="minorEastAsia"/>
          <w:noProof/>
          <w:sz w:val="24"/>
          <w:szCs w:val="24"/>
          <w:lang w:eastAsia="fr-FR"/>
        </w:rPr>
      </w:pPr>
      <w:hyperlink w:anchor="_Toc235456838" w:history="1">
        <w:r w:rsidRPr="001465CE">
          <w:rPr>
            <w:rStyle w:val="Lienhypertexte"/>
            <w:noProof/>
          </w:rPr>
          <w:t>8.4.</w:t>
        </w:r>
        <w:r>
          <w:rPr>
            <w:rFonts w:eastAsiaTheme="minorEastAsia"/>
            <w:noProof/>
            <w:sz w:val="24"/>
            <w:szCs w:val="24"/>
            <w:lang w:eastAsia="fr-FR"/>
          </w:rPr>
          <w:tab/>
        </w:r>
        <w:r w:rsidRPr="001465CE">
          <w:rPr>
            <w:rStyle w:val="Lienhypertexte"/>
            <w:noProof/>
          </w:rPr>
          <w:t>La formation et la sensibilisation</w:t>
        </w:r>
        <w:r>
          <w:rPr>
            <w:noProof/>
            <w:webHidden/>
          </w:rPr>
          <w:tab/>
        </w:r>
        <w:r>
          <w:rPr>
            <w:noProof/>
            <w:webHidden/>
          </w:rPr>
          <w:fldChar w:fldCharType="begin"/>
        </w:r>
        <w:r>
          <w:rPr>
            <w:noProof/>
            <w:webHidden/>
          </w:rPr>
          <w:instrText xml:space="preserve"> PAGEREF _Toc235456838 \h </w:instrText>
        </w:r>
        <w:r>
          <w:rPr>
            <w:noProof/>
            <w:webHidden/>
          </w:rPr>
        </w:r>
        <w:r>
          <w:rPr>
            <w:noProof/>
            <w:webHidden/>
          </w:rPr>
          <w:fldChar w:fldCharType="separate"/>
        </w:r>
        <w:r>
          <w:rPr>
            <w:noProof/>
            <w:webHidden/>
          </w:rPr>
          <w:t>7</w:t>
        </w:r>
        <w:r>
          <w:rPr>
            <w:noProof/>
            <w:webHidden/>
          </w:rPr>
          <w:fldChar w:fldCharType="end"/>
        </w:r>
      </w:hyperlink>
    </w:p>
    <w:p w14:paraId="729433BF" w14:textId="6F0AB275" w:rsidR="00C545E2" w:rsidRDefault="00C545E2">
      <w:pPr>
        <w:pStyle w:val="TM2"/>
        <w:tabs>
          <w:tab w:val="left" w:pos="960"/>
          <w:tab w:val="right" w:leader="dot" w:pos="9060"/>
        </w:tabs>
        <w:rPr>
          <w:rFonts w:eastAsiaTheme="minorEastAsia"/>
          <w:noProof/>
          <w:sz w:val="24"/>
          <w:szCs w:val="24"/>
          <w:lang w:eastAsia="fr-FR"/>
        </w:rPr>
      </w:pPr>
      <w:hyperlink w:anchor="_Toc235456839" w:history="1">
        <w:r w:rsidRPr="001465CE">
          <w:rPr>
            <w:rStyle w:val="Lienhypertexte"/>
            <w:noProof/>
          </w:rPr>
          <w:t>8.5.</w:t>
        </w:r>
        <w:r>
          <w:rPr>
            <w:rFonts w:eastAsiaTheme="minorEastAsia"/>
            <w:noProof/>
            <w:sz w:val="24"/>
            <w:szCs w:val="24"/>
            <w:lang w:eastAsia="fr-FR"/>
          </w:rPr>
          <w:tab/>
        </w:r>
        <w:r w:rsidRPr="001465CE">
          <w:rPr>
            <w:rStyle w:val="Lienhypertexte"/>
            <w:noProof/>
          </w:rPr>
          <w:t>Désignation d’un délégué à la protection des données</w:t>
        </w:r>
        <w:r>
          <w:rPr>
            <w:noProof/>
            <w:webHidden/>
          </w:rPr>
          <w:tab/>
        </w:r>
        <w:r>
          <w:rPr>
            <w:noProof/>
            <w:webHidden/>
          </w:rPr>
          <w:fldChar w:fldCharType="begin"/>
        </w:r>
        <w:r>
          <w:rPr>
            <w:noProof/>
            <w:webHidden/>
          </w:rPr>
          <w:instrText xml:space="preserve"> PAGEREF _Toc235456839 \h </w:instrText>
        </w:r>
        <w:r>
          <w:rPr>
            <w:noProof/>
            <w:webHidden/>
          </w:rPr>
        </w:r>
        <w:r>
          <w:rPr>
            <w:noProof/>
            <w:webHidden/>
          </w:rPr>
          <w:fldChar w:fldCharType="separate"/>
        </w:r>
        <w:r>
          <w:rPr>
            <w:noProof/>
            <w:webHidden/>
          </w:rPr>
          <w:t>7</w:t>
        </w:r>
        <w:r>
          <w:rPr>
            <w:noProof/>
            <w:webHidden/>
          </w:rPr>
          <w:fldChar w:fldCharType="end"/>
        </w:r>
      </w:hyperlink>
    </w:p>
    <w:p w14:paraId="3A922C6F" w14:textId="5E453243" w:rsidR="00C545E2" w:rsidRDefault="00C545E2">
      <w:pPr>
        <w:pStyle w:val="TM1"/>
        <w:tabs>
          <w:tab w:val="left" w:pos="720"/>
          <w:tab w:val="right" w:leader="dot" w:pos="9060"/>
        </w:tabs>
        <w:rPr>
          <w:rFonts w:eastAsiaTheme="minorEastAsia"/>
          <w:noProof/>
          <w:sz w:val="24"/>
          <w:szCs w:val="24"/>
          <w:lang w:eastAsia="fr-FR"/>
        </w:rPr>
      </w:pPr>
      <w:hyperlink w:anchor="_Toc235456840" w:history="1">
        <w:r w:rsidRPr="001465CE">
          <w:rPr>
            <w:rStyle w:val="Lienhypertexte"/>
            <w:noProof/>
          </w:rPr>
          <w:t>9.</w:t>
        </w:r>
        <w:r>
          <w:rPr>
            <w:rFonts w:eastAsiaTheme="minorEastAsia"/>
            <w:noProof/>
            <w:sz w:val="24"/>
            <w:szCs w:val="24"/>
            <w:lang w:eastAsia="fr-FR"/>
          </w:rPr>
          <w:tab/>
        </w:r>
        <w:r w:rsidRPr="001465CE">
          <w:rPr>
            <w:rStyle w:val="Lienhypertexte"/>
            <w:noProof/>
          </w:rPr>
          <w:t>Exercice de vos droits</w:t>
        </w:r>
        <w:r>
          <w:rPr>
            <w:noProof/>
            <w:webHidden/>
          </w:rPr>
          <w:tab/>
        </w:r>
        <w:r>
          <w:rPr>
            <w:noProof/>
            <w:webHidden/>
          </w:rPr>
          <w:fldChar w:fldCharType="begin"/>
        </w:r>
        <w:r>
          <w:rPr>
            <w:noProof/>
            <w:webHidden/>
          </w:rPr>
          <w:instrText xml:space="preserve"> PAGEREF _Toc235456840 \h </w:instrText>
        </w:r>
        <w:r>
          <w:rPr>
            <w:noProof/>
            <w:webHidden/>
          </w:rPr>
        </w:r>
        <w:r>
          <w:rPr>
            <w:noProof/>
            <w:webHidden/>
          </w:rPr>
          <w:fldChar w:fldCharType="separate"/>
        </w:r>
        <w:r>
          <w:rPr>
            <w:noProof/>
            <w:webHidden/>
          </w:rPr>
          <w:t>7</w:t>
        </w:r>
        <w:r>
          <w:rPr>
            <w:noProof/>
            <w:webHidden/>
          </w:rPr>
          <w:fldChar w:fldCharType="end"/>
        </w:r>
      </w:hyperlink>
    </w:p>
    <w:p w14:paraId="14BF7685" w14:textId="40EAE757" w:rsidR="00C545E2" w:rsidRDefault="00C545E2">
      <w:pPr>
        <w:pStyle w:val="TM1"/>
        <w:tabs>
          <w:tab w:val="left" w:pos="720"/>
          <w:tab w:val="right" w:leader="dot" w:pos="9060"/>
        </w:tabs>
        <w:rPr>
          <w:rFonts w:eastAsiaTheme="minorEastAsia"/>
          <w:noProof/>
          <w:sz w:val="24"/>
          <w:szCs w:val="24"/>
          <w:lang w:eastAsia="fr-FR"/>
        </w:rPr>
      </w:pPr>
      <w:hyperlink w:anchor="_Toc235456841" w:history="1">
        <w:r w:rsidRPr="001465CE">
          <w:rPr>
            <w:rStyle w:val="Lienhypertexte"/>
            <w:noProof/>
          </w:rPr>
          <w:t>10.</w:t>
        </w:r>
        <w:r>
          <w:rPr>
            <w:rFonts w:eastAsiaTheme="minorEastAsia"/>
            <w:noProof/>
            <w:sz w:val="24"/>
            <w:szCs w:val="24"/>
            <w:lang w:eastAsia="fr-FR"/>
          </w:rPr>
          <w:tab/>
        </w:r>
        <w:r w:rsidRPr="001465CE">
          <w:rPr>
            <w:rStyle w:val="Lienhypertexte"/>
            <w:noProof/>
          </w:rPr>
          <w:t>Modifications de la présente politique</w:t>
        </w:r>
        <w:r>
          <w:rPr>
            <w:noProof/>
            <w:webHidden/>
          </w:rPr>
          <w:tab/>
        </w:r>
        <w:r>
          <w:rPr>
            <w:noProof/>
            <w:webHidden/>
          </w:rPr>
          <w:fldChar w:fldCharType="begin"/>
        </w:r>
        <w:r>
          <w:rPr>
            <w:noProof/>
            <w:webHidden/>
          </w:rPr>
          <w:instrText xml:space="preserve"> PAGEREF _Toc235456841 \h </w:instrText>
        </w:r>
        <w:r>
          <w:rPr>
            <w:noProof/>
            <w:webHidden/>
          </w:rPr>
        </w:r>
        <w:r>
          <w:rPr>
            <w:noProof/>
            <w:webHidden/>
          </w:rPr>
          <w:fldChar w:fldCharType="separate"/>
        </w:r>
        <w:r>
          <w:rPr>
            <w:noProof/>
            <w:webHidden/>
          </w:rPr>
          <w:t>7</w:t>
        </w:r>
        <w:r>
          <w:rPr>
            <w:noProof/>
            <w:webHidden/>
          </w:rPr>
          <w:fldChar w:fldCharType="end"/>
        </w:r>
      </w:hyperlink>
    </w:p>
    <w:p w14:paraId="5EC06B0F" w14:textId="103277C7" w:rsidR="00B83655" w:rsidRPr="00B83655" w:rsidRDefault="00B83655" w:rsidP="00B83655">
      <w:pPr>
        <w:spacing w:before="0" w:after="160" w:line="259" w:lineRule="auto"/>
        <w:rPr>
          <w:rFonts w:ascii="Segoe UI" w:eastAsia="Arial" w:hAnsi="Segoe UI" w:cs="Arial"/>
          <w:kern w:val="0"/>
          <w:sz w:val="22"/>
          <w:szCs w:val="24"/>
          <w14:ligatures w14:val="none"/>
        </w:rPr>
      </w:pPr>
      <w:r w:rsidRPr="00B83655">
        <w:rPr>
          <w:rFonts w:ascii="Segoe UI" w:eastAsia="Arial" w:hAnsi="Segoe UI" w:cs="Arial"/>
          <w:kern w:val="0"/>
          <w:sz w:val="22"/>
          <w:szCs w:val="24"/>
          <w14:ligatures w14:val="none"/>
        </w:rPr>
        <w:fldChar w:fldCharType="end"/>
      </w:r>
    </w:p>
    <w:p w14:paraId="16D818BC" w14:textId="77777777" w:rsidR="00B83655" w:rsidRPr="00B83655" w:rsidRDefault="00B83655" w:rsidP="00B83655">
      <w:pPr>
        <w:spacing w:before="0" w:after="160" w:line="259" w:lineRule="auto"/>
        <w:jc w:val="left"/>
        <w:rPr>
          <w:rFonts w:ascii="Segoe UI" w:eastAsia="Arial" w:hAnsi="Segoe UI" w:cs="Arial"/>
          <w:kern w:val="0"/>
          <w:sz w:val="22"/>
          <w:szCs w:val="24"/>
          <w14:ligatures w14:val="none"/>
        </w:rPr>
      </w:pPr>
      <w:r w:rsidRPr="00B83655">
        <w:rPr>
          <w:rFonts w:ascii="Segoe UI" w:eastAsia="Arial" w:hAnsi="Segoe UI" w:cs="Arial"/>
          <w:kern w:val="0"/>
          <w:sz w:val="22"/>
          <w:szCs w:val="24"/>
          <w14:ligatures w14:val="none"/>
        </w:rPr>
        <w:br w:type="page"/>
      </w:r>
    </w:p>
    <w:p w14:paraId="541F77B3" w14:textId="118798EF" w:rsidR="006D51A5" w:rsidRDefault="006D51A5" w:rsidP="00032899">
      <w:pPr>
        <w:pStyle w:val="Titre1"/>
        <w:ind w:left="567" w:hanging="567"/>
      </w:pPr>
      <w:bookmarkStart w:id="0" w:name="_Toc235456827"/>
      <w:r>
        <w:lastRenderedPageBreak/>
        <w:t>Avant-propos</w:t>
      </w:r>
      <w:bookmarkEnd w:id="0"/>
    </w:p>
    <w:p w14:paraId="44527E0F" w14:textId="1D86B105" w:rsidR="00032899" w:rsidRPr="00032899" w:rsidRDefault="00032899" w:rsidP="00032899">
      <w:pPr>
        <w:spacing w:before="0" w:after="160" w:line="259" w:lineRule="auto"/>
      </w:pPr>
      <w:r w:rsidRPr="00032899">
        <w:t xml:space="preserve">Les enjeux RSE </w:t>
      </w:r>
      <w:r w:rsidR="00C44D9C">
        <w:t xml:space="preserve">du Groupe APL </w:t>
      </w:r>
      <w:r w:rsidRPr="00032899">
        <w:t>s’articulent autour de 4 piliers :</w:t>
      </w:r>
    </w:p>
    <w:p w14:paraId="2BBAD3E7" w14:textId="5386FDD5" w:rsidR="00032899" w:rsidRPr="00032899" w:rsidRDefault="00032899" w:rsidP="00F8200F">
      <w:pPr>
        <w:pStyle w:val="Paragraphedeliste"/>
        <w:numPr>
          <w:ilvl w:val="0"/>
          <w:numId w:val="43"/>
        </w:numPr>
        <w:spacing w:before="0" w:after="160" w:line="259" w:lineRule="auto"/>
      </w:pPr>
      <w:r w:rsidRPr="00032899">
        <w:t>Environnemental</w:t>
      </w:r>
    </w:p>
    <w:p w14:paraId="6FF7A360" w14:textId="77777777" w:rsidR="00F8200F" w:rsidRDefault="00032899" w:rsidP="00F8200F">
      <w:pPr>
        <w:pStyle w:val="Paragraphedeliste"/>
        <w:numPr>
          <w:ilvl w:val="0"/>
          <w:numId w:val="43"/>
        </w:numPr>
        <w:spacing w:before="0" w:after="160" w:line="259" w:lineRule="auto"/>
      </w:pPr>
      <w:r w:rsidRPr="00032899">
        <w:t>Social</w:t>
      </w:r>
    </w:p>
    <w:p w14:paraId="0AB141D3" w14:textId="77777777" w:rsidR="00F8200F" w:rsidRDefault="00032899" w:rsidP="00F8200F">
      <w:pPr>
        <w:pStyle w:val="Paragraphedeliste"/>
        <w:numPr>
          <w:ilvl w:val="0"/>
          <w:numId w:val="43"/>
        </w:numPr>
        <w:spacing w:before="0" w:after="160" w:line="259" w:lineRule="auto"/>
      </w:pPr>
      <w:r w:rsidRPr="00032899">
        <w:t>Sociétal</w:t>
      </w:r>
    </w:p>
    <w:p w14:paraId="127B8007" w14:textId="0EDE8C19" w:rsidR="00032899" w:rsidRPr="00032899" w:rsidRDefault="00032899" w:rsidP="00F8200F">
      <w:pPr>
        <w:pStyle w:val="Paragraphedeliste"/>
        <w:numPr>
          <w:ilvl w:val="0"/>
          <w:numId w:val="43"/>
        </w:numPr>
        <w:spacing w:before="0" w:after="160" w:line="259" w:lineRule="auto"/>
      </w:pPr>
      <w:r w:rsidRPr="00032899">
        <w:t>Ethique &amp; Gouvernance</w:t>
      </w:r>
    </w:p>
    <w:p w14:paraId="26EB4ABC" w14:textId="5341D978" w:rsidR="00032899" w:rsidRPr="00032899" w:rsidRDefault="00032899" w:rsidP="00032899">
      <w:pPr>
        <w:spacing w:before="0" w:after="160" w:line="259" w:lineRule="auto"/>
      </w:pPr>
      <w:r w:rsidRPr="00032899">
        <w:t xml:space="preserve">De plus, les enjeux RSE sont au cœur de la stratégie </w:t>
      </w:r>
      <w:r w:rsidR="00C44D9C">
        <w:t>du Groupe APL</w:t>
      </w:r>
      <w:r w:rsidR="007C0F1D">
        <w:t xml:space="preserve"> </w:t>
      </w:r>
      <w:r w:rsidRPr="00032899">
        <w:t>avec à chaque fois une double approche :</w:t>
      </w:r>
    </w:p>
    <w:p w14:paraId="292A3A2A" w14:textId="2040A377" w:rsidR="00F8200F" w:rsidRDefault="00032899" w:rsidP="00F8200F">
      <w:pPr>
        <w:pStyle w:val="Paragraphedeliste"/>
        <w:numPr>
          <w:ilvl w:val="0"/>
          <w:numId w:val="43"/>
        </w:numPr>
        <w:spacing w:before="0" w:after="160" w:line="259" w:lineRule="auto"/>
      </w:pPr>
      <w:r w:rsidRPr="00032899">
        <w:t xml:space="preserve">Impacts directs </w:t>
      </w:r>
      <w:r w:rsidR="00C44D9C">
        <w:t>du Groupe</w:t>
      </w:r>
      <w:r w:rsidRPr="00032899">
        <w:t xml:space="preserve"> du fait de son fonctionnement propre </w:t>
      </w:r>
    </w:p>
    <w:p w14:paraId="162FDCAF" w14:textId="6ACBE205" w:rsidR="00C44D9C" w:rsidRPr="00C44D9C" w:rsidRDefault="00032899" w:rsidP="00C44D9C">
      <w:pPr>
        <w:pStyle w:val="Paragraphedeliste"/>
        <w:numPr>
          <w:ilvl w:val="0"/>
          <w:numId w:val="43"/>
        </w:numPr>
        <w:spacing w:before="0" w:after="160" w:line="259" w:lineRule="auto"/>
      </w:pPr>
      <w:r w:rsidRPr="00032899">
        <w:t xml:space="preserve">Impacts indirects </w:t>
      </w:r>
      <w:r w:rsidR="00C44D9C">
        <w:t>du Groupe</w:t>
      </w:r>
      <w:r w:rsidRPr="00032899">
        <w:t xml:space="preserve"> où comment répondre aux enjeux RSE et aux attentes de ses propres clients et de ses parties prenantes.</w:t>
      </w:r>
    </w:p>
    <w:p w14:paraId="5472DA5A" w14:textId="1424E37D" w:rsidR="00C44D9C" w:rsidRPr="00C44D9C" w:rsidRDefault="00C44D9C" w:rsidP="00C44D9C">
      <w:pPr>
        <w:spacing w:before="0" w:after="160" w:line="259" w:lineRule="auto"/>
        <w:jc w:val="center"/>
        <w:rPr>
          <w:b/>
          <w:bCs/>
          <w:sz w:val="24"/>
          <w:szCs w:val="28"/>
        </w:rPr>
      </w:pPr>
      <w:r w:rsidRPr="00C44D9C">
        <w:rPr>
          <w:b/>
          <w:bCs/>
          <w:sz w:val="24"/>
          <w:szCs w:val="28"/>
        </w:rPr>
        <w:t>Les piliers de la RSE au sein du Groupe APL</w:t>
      </w:r>
    </w:p>
    <w:p w14:paraId="3C1DE38C" w14:textId="681CFA40" w:rsidR="00032899" w:rsidRPr="00032899" w:rsidRDefault="00537919" w:rsidP="00032899">
      <w:pPr>
        <w:spacing w:before="0" w:after="160" w:line="259" w:lineRule="auto"/>
      </w:pPr>
      <w:r>
        <w:rPr>
          <w:noProof/>
        </w:rPr>
        <w:drawing>
          <wp:inline distT="0" distB="0" distL="0" distR="0" wp14:anchorId="0FF062B2" wp14:editId="72778232">
            <wp:extent cx="5758815" cy="3494405"/>
            <wp:effectExtent l="0" t="0" r="0" b="0"/>
            <wp:docPr id="3636085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11570"/>
                    <a:stretch>
                      <a:fillRect/>
                    </a:stretch>
                  </pic:blipFill>
                  <pic:spPr bwMode="auto">
                    <a:xfrm>
                      <a:off x="0" y="0"/>
                      <a:ext cx="5758815" cy="3494405"/>
                    </a:xfrm>
                    <a:prstGeom prst="rect">
                      <a:avLst/>
                    </a:prstGeom>
                    <a:noFill/>
                    <a:ln>
                      <a:noFill/>
                    </a:ln>
                    <a:extLst>
                      <a:ext uri="{53640926-AAD7-44D8-BBD7-CCE9431645EC}">
                        <a14:shadowObscured xmlns:a14="http://schemas.microsoft.com/office/drawing/2010/main"/>
                      </a:ext>
                    </a:extLst>
                  </pic:spPr>
                </pic:pic>
              </a:graphicData>
            </a:graphic>
          </wp:inline>
        </w:drawing>
      </w:r>
    </w:p>
    <w:p w14:paraId="61AF4541" w14:textId="77777777" w:rsidR="00032899" w:rsidRPr="00032899" w:rsidRDefault="00032899" w:rsidP="00032899">
      <w:pPr>
        <w:spacing w:before="0" w:after="160" w:line="259" w:lineRule="auto"/>
      </w:pPr>
    </w:p>
    <w:p w14:paraId="1C00AED3" w14:textId="2AAAD932" w:rsidR="00032899" w:rsidRPr="00032899" w:rsidRDefault="00032899" w:rsidP="00032899">
      <w:pPr>
        <w:spacing w:before="0" w:after="160" w:line="259" w:lineRule="auto"/>
      </w:pPr>
      <w:r w:rsidRPr="00032899">
        <w:t>C’est dans le cadre du 4</w:t>
      </w:r>
      <w:r w:rsidRPr="00032899">
        <w:rPr>
          <w:vertAlign w:val="superscript"/>
        </w:rPr>
        <w:t>ème</w:t>
      </w:r>
      <w:r w:rsidRPr="00032899">
        <w:t xml:space="preserve"> pilier de sa stratégie RSE </w:t>
      </w:r>
      <w:r w:rsidR="00C44D9C">
        <w:t xml:space="preserve">que le Groupe APL </w:t>
      </w:r>
      <w:r w:rsidRPr="00032899">
        <w:t>a élaboré et adopté la présente politique générale de protection des données personnelles.</w:t>
      </w:r>
    </w:p>
    <w:p w14:paraId="613F90D1" w14:textId="775B24E8" w:rsidR="00032899" w:rsidRPr="00032899" w:rsidRDefault="00C44D9C" w:rsidP="00032899">
      <w:pPr>
        <w:spacing w:before="0" w:after="160" w:line="259" w:lineRule="auto"/>
      </w:pPr>
      <w:r>
        <w:t>Le Groupe</w:t>
      </w:r>
      <w:r w:rsidR="00032899" w:rsidRPr="00032899">
        <w:t xml:space="preserve"> s’engage à respecter la règlementation européenne du 27 Avril 2016 relative à la protection des personnes physiques à l’égard du traitement des données à caractère personnel et à la libre circulation de ces données (RGPD) ainsi qu’à la loi du 20 juin 2018.</w:t>
      </w:r>
    </w:p>
    <w:p w14:paraId="5EA39CA8" w14:textId="7EA3DF00" w:rsidR="00032899" w:rsidRPr="00032899" w:rsidRDefault="00C44D9C" w:rsidP="00032899">
      <w:pPr>
        <w:spacing w:before="0" w:after="160" w:line="259" w:lineRule="auto"/>
      </w:pPr>
      <w:r>
        <w:t>Le Groupe</w:t>
      </w:r>
      <w:r w:rsidR="00032899" w:rsidRPr="00032899">
        <w:t xml:space="preserve"> est soucieuse de construire avec ses parties prenantes (salariés, clients, fournisseurs, partenaires etc…) une relation de confiance et de transparence relative à la protection et à la sécurisation des données personnelles que l’entreprise traite dans le cadre de ses activités.</w:t>
      </w:r>
    </w:p>
    <w:p w14:paraId="3588AAB1" w14:textId="6FAEF39D" w:rsidR="00ED0952" w:rsidRDefault="00032899" w:rsidP="00B83655">
      <w:pPr>
        <w:spacing w:before="0" w:after="160" w:line="259" w:lineRule="auto"/>
      </w:pPr>
      <w:r w:rsidRPr="00032899">
        <w:t xml:space="preserve">C’est dans ce contexte que la présente politique, adoptée par </w:t>
      </w:r>
      <w:r w:rsidR="00C44D9C">
        <w:t>le Groupe APL</w:t>
      </w:r>
      <w:r w:rsidRPr="00032899">
        <w:t>, informe ses parties prenantes des modalités et finalités de traitements de vos données personnelles.</w:t>
      </w:r>
    </w:p>
    <w:p w14:paraId="0170ED12" w14:textId="77777777" w:rsidR="00ED0952" w:rsidRPr="00A44BE1" w:rsidRDefault="00ED0952" w:rsidP="00B83655">
      <w:pPr>
        <w:spacing w:before="0" w:after="160" w:line="259" w:lineRule="auto"/>
      </w:pPr>
    </w:p>
    <w:p w14:paraId="5B37F225" w14:textId="2BDC1C3A" w:rsidR="00B83655" w:rsidRPr="001D04E7" w:rsidRDefault="00080CFB" w:rsidP="001D04E7">
      <w:pPr>
        <w:pStyle w:val="Titre1"/>
        <w:ind w:left="567" w:hanging="567"/>
      </w:pPr>
      <w:bookmarkStart w:id="1" w:name="_Toc235456828"/>
      <w:r>
        <w:t>Champ d’application de la politique générale de protection des données personnelles</w:t>
      </w:r>
      <w:bookmarkEnd w:id="1"/>
    </w:p>
    <w:p w14:paraId="1857D0B3" w14:textId="4D8F02DB" w:rsidR="00B2415D" w:rsidRDefault="00B2415D" w:rsidP="00B2415D">
      <w:pPr>
        <w:spacing w:before="0" w:after="160" w:line="259" w:lineRule="auto"/>
      </w:pPr>
      <w:r>
        <w:t xml:space="preserve">La politique générale de protection des données est applicable </w:t>
      </w:r>
      <w:r w:rsidR="00C44D9C">
        <w:t>au Groupe AP</w:t>
      </w:r>
      <w:r w:rsidR="007C0F1D">
        <w:t>L</w:t>
      </w:r>
      <w:r>
        <w:t xml:space="preserve"> tant pour ses besoins internes que dans le cadre de ses activités de :</w:t>
      </w:r>
    </w:p>
    <w:p w14:paraId="7BEE2B68" w14:textId="5179599C" w:rsidR="00B2415D" w:rsidRDefault="007656BA" w:rsidP="00B2415D">
      <w:pPr>
        <w:spacing w:before="0" w:after="160" w:line="259" w:lineRule="auto"/>
      </w:pPr>
      <w:r>
        <w:rPr>
          <w:noProof/>
        </w:rPr>
        <w:drawing>
          <wp:anchor distT="0" distB="0" distL="114300" distR="114300" simplePos="0" relativeHeight="251659264" behindDoc="1" locked="0" layoutInCell="1" allowOverlap="1" wp14:anchorId="1E82783D" wp14:editId="21DF33EE">
            <wp:simplePos x="0" y="0"/>
            <wp:positionH relativeFrom="column">
              <wp:posOffset>3857413</wp:posOffset>
            </wp:positionH>
            <wp:positionV relativeFrom="paragraph">
              <wp:posOffset>24553</wp:posOffset>
            </wp:positionV>
            <wp:extent cx="1440180" cy="2162837"/>
            <wp:effectExtent l="0" t="0" r="7620" b="8890"/>
            <wp:wrapNone/>
            <wp:docPr id="17" name="Image 17"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Une image contenant texte, capture d’écran, Police, nombre&#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0180" cy="2162837"/>
                    </a:xfrm>
                    <a:prstGeom prst="rect">
                      <a:avLst/>
                    </a:prstGeom>
                    <a:noFill/>
                  </pic:spPr>
                </pic:pic>
              </a:graphicData>
            </a:graphic>
            <wp14:sizeRelH relativeFrom="margin">
              <wp14:pctWidth>0</wp14:pctWidth>
            </wp14:sizeRelH>
            <wp14:sizeRelV relativeFrom="margin">
              <wp14:pctHeight>0</wp14:pctHeight>
            </wp14:sizeRelV>
          </wp:anchor>
        </w:drawing>
      </w:r>
    </w:p>
    <w:p w14:paraId="21A368F7" w14:textId="77777777" w:rsidR="00B24D91" w:rsidRDefault="00B2415D" w:rsidP="00B2415D">
      <w:pPr>
        <w:pStyle w:val="Paragraphedeliste"/>
        <w:numPr>
          <w:ilvl w:val="0"/>
          <w:numId w:val="43"/>
        </w:numPr>
        <w:spacing w:before="0" w:after="160" w:line="259" w:lineRule="auto"/>
      </w:pPr>
      <w:r>
        <w:t>AMOA</w:t>
      </w:r>
    </w:p>
    <w:p w14:paraId="74B445EF" w14:textId="77777777" w:rsidR="00B24D91" w:rsidRDefault="00B2415D" w:rsidP="00B2415D">
      <w:pPr>
        <w:pStyle w:val="Paragraphedeliste"/>
        <w:numPr>
          <w:ilvl w:val="0"/>
          <w:numId w:val="43"/>
        </w:numPr>
        <w:spacing w:before="0" w:after="160" w:line="259" w:lineRule="auto"/>
      </w:pPr>
      <w:r>
        <w:t>MOE Conception</w:t>
      </w:r>
    </w:p>
    <w:p w14:paraId="381BC422" w14:textId="77777777" w:rsidR="00B24D91" w:rsidRDefault="00B2415D" w:rsidP="00B2415D">
      <w:pPr>
        <w:pStyle w:val="Paragraphedeliste"/>
        <w:numPr>
          <w:ilvl w:val="0"/>
          <w:numId w:val="43"/>
        </w:numPr>
        <w:spacing w:before="0" w:after="160" w:line="259" w:lineRule="auto"/>
      </w:pPr>
      <w:r>
        <w:t>MOE Exécutio</w:t>
      </w:r>
      <w:r w:rsidR="00B24D91">
        <w:t>n</w:t>
      </w:r>
    </w:p>
    <w:p w14:paraId="586E9E83" w14:textId="77777777" w:rsidR="00B24D91" w:rsidRDefault="00B2415D" w:rsidP="00B2415D">
      <w:pPr>
        <w:pStyle w:val="Paragraphedeliste"/>
        <w:numPr>
          <w:ilvl w:val="0"/>
          <w:numId w:val="43"/>
        </w:numPr>
        <w:spacing w:before="0" w:after="160" w:line="259" w:lineRule="auto"/>
      </w:pPr>
      <w:r>
        <w:t>Clé en main</w:t>
      </w:r>
    </w:p>
    <w:p w14:paraId="49A5363D" w14:textId="77777777" w:rsidR="00B24D91" w:rsidRDefault="00B2415D" w:rsidP="00B2415D">
      <w:pPr>
        <w:pStyle w:val="Paragraphedeliste"/>
        <w:numPr>
          <w:ilvl w:val="0"/>
          <w:numId w:val="43"/>
        </w:numPr>
        <w:spacing w:before="0" w:after="160" w:line="259" w:lineRule="auto"/>
      </w:pPr>
      <w:r>
        <w:t>Exploitation et maintenance</w:t>
      </w:r>
    </w:p>
    <w:p w14:paraId="62EB9D82" w14:textId="38AC6B82" w:rsidR="00B2415D" w:rsidRDefault="00B2415D" w:rsidP="00B2415D">
      <w:pPr>
        <w:pStyle w:val="Paragraphedeliste"/>
        <w:numPr>
          <w:ilvl w:val="0"/>
          <w:numId w:val="43"/>
        </w:numPr>
        <w:spacing w:before="0" w:after="160" w:line="259" w:lineRule="auto"/>
      </w:pPr>
      <w:r>
        <w:t>Formation</w:t>
      </w:r>
    </w:p>
    <w:p w14:paraId="040664D0" w14:textId="77777777" w:rsidR="00B2415D" w:rsidRDefault="00B2415D" w:rsidP="00B2415D">
      <w:pPr>
        <w:spacing w:before="0" w:after="160" w:line="259" w:lineRule="auto"/>
      </w:pPr>
    </w:p>
    <w:p w14:paraId="04563836" w14:textId="77777777" w:rsidR="00B2415D" w:rsidRDefault="00B2415D" w:rsidP="00B2415D">
      <w:pPr>
        <w:spacing w:before="0" w:after="160" w:line="259" w:lineRule="auto"/>
      </w:pPr>
    </w:p>
    <w:p w14:paraId="7AB72F61" w14:textId="77777777" w:rsidR="00B2415D" w:rsidRDefault="00B2415D" w:rsidP="00B2415D">
      <w:pPr>
        <w:spacing w:before="0" w:after="160" w:line="259" w:lineRule="auto"/>
      </w:pPr>
    </w:p>
    <w:p w14:paraId="60A18C2E" w14:textId="77777777" w:rsidR="00B2415D" w:rsidRDefault="00B2415D" w:rsidP="00B2415D">
      <w:pPr>
        <w:spacing w:before="0" w:after="160" w:line="259" w:lineRule="auto"/>
      </w:pPr>
      <w:r>
        <w:t>La politique s’applique également à tous les processus :</w:t>
      </w:r>
    </w:p>
    <w:p w14:paraId="2021BB82" w14:textId="77777777" w:rsidR="00B24D91" w:rsidRDefault="00B2415D" w:rsidP="00B2415D">
      <w:pPr>
        <w:pStyle w:val="Paragraphedeliste"/>
        <w:numPr>
          <w:ilvl w:val="0"/>
          <w:numId w:val="43"/>
        </w:numPr>
        <w:spacing w:before="0" w:after="160" w:line="259" w:lineRule="auto"/>
      </w:pPr>
      <w:r>
        <w:t>Management de la stratégie</w:t>
      </w:r>
    </w:p>
    <w:p w14:paraId="1E0D02F0" w14:textId="77777777" w:rsidR="00B24D91" w:rsidRDefault="00B2415D" w:rsidP="00B2415D">
      <w:pPr>
        <w:pStyle w:val="Paragraphedeliste"/>
        <w:numPr>
          <w:ilvl w:val="0"/>
          <w:numId w:val="43"/>
        </w:numPr>
        <w:spacing w:before="0" w:after="160" w:line="259" w:lineRule="auto"/>
      </w:pPr>
      <w:r>
        <w:t xml:space="preserve">Performance et amélioration continue </w:t>
      </w:r>
    </w:p>
    <w:p w14:paraId="1C9B70D3" w14:textId="77777777" w:rsidR="00B24D91" w:rsidRDefault="00B2415D" w:rsidP="00B2415D">
      <w:pPr>
        <w:pStyle w:val="Paragraphedeliste"/>
        <w:numPr>
          <w:ilvl w:val="0"/>
          <w:numId w:val="43"/>
        </w:numPr>
        <w:spacing w:before="0" w:after="160" w:line="259" w:lineRule="auto"/>
      </w:pPr>
      <w:r>
        <w:t>Commerce et marketing opérationnel</w:t>
      </w:r>
    </w:p>
    <w:p w14:paraId="47DBF1B3" w14:textId="77777777" w:rsidR="00B24D91" w:rsidRDefault="00B2415D" w:rsidP="00B2415D">
      <w:pPr>
        <w:pStyle w:val="Paragraphedeliste"/>
        <w:numPr>
          <w:ilvl w:val="0"/>
          <w:numId w:val="43"/>
        </w:numPr>
        <w:spacing w:before="0" w:after="160" w:line="259" w:lineRule="auto"/>
      </w:pPr>
      <w:r>
        <w:t>Opérations</w:t>
      </w:r>
    </w:p>
    <w:p w14:paraId="70D8C5D0" w14:textId="77777777" w:rsidR="00B24D91" w:rsidRDefault="00B2415D" w:rsidP="00B2415D">
      <w:pPr>
        <w:pStyle w:val="Paragraphedeliste"/>
        <w:numPr>
          <w:ilvl w:val="0"/>
          <w:numId w:val="43"/>
        </w:numPr>
        <w:spacing w:before="0" w:after="160" w:line="259" w:lineRule="auto"/>
      </w:pPr>
      <w:r>
        <w:t>Expertise et innovation</w:t>
      </w:r>
    </w:p>
    <w:p w14:paraId="70198BE2" w14:textId="77777777" w:rsidR="00B24D91" w:rsidRDefault="00B2415D" w:rsidP="00B2415D">
      <w:pPr>
        <w:pStyle w:val="Paragraphedeliste"/>
        <w:numPr>
          <w:ilvl w:val="0"/>
          <w:numId w:val="43"/>
        </w:numPr>
        <w:spacing w:before="0" w:after="160" w:line="259" w:lineRule="auto"/>
      </w:pPr>
      <w:r>
        <w:t>Administratif, financier et comptabilité</w:t>
      </w:r>
    </w:p>
    <w:p w14:paraId="2128C1C6" w14:textId="77777777" w:rsidR="00B24D91" w:rsidRDefault="00B2415D" w:rsidP="00B2415D">
      <w:pPr>
        <w:pStyle w:val="Paragraphedeliste"/>
        <w:numPr>
          <w:ilvl w:val="0"/>
          <w:numId w:val="43"/>
        </w:numPr>
        <w:spacing w:before="0" w:after="160" w:line="259" w:lineRule="auto"/>
      </w:pPr>
      <w:r>
        <w:t>Communication</w:t>
      </w:r>
    </w:p>
    <w:p w14:paraId="5C66EED3" w14:textId="77777777" w:rsidR="00B24D91" w:rsidRDefault="00B2415D" w:rsidP="00B2415D">
      <w:pPr>
        <w:pStyle w:val="Paragraphedeliste"/>
        <w:numPr>
          <w:ilvl w:val="0"/>
          <w:numId w:val="43"/>
        </w:numPr>
        <w:spacing w:before="0" w:after="160" w:line="259" w:lineRule="auto"/>
      </w:pPr>
      <w:r>
        <w:t>Services Généraux</w:t>
      </w:r>
    </w:p>
    <w:p w14:paraId="18D037B6" w14:textId="77777777" w:rsidR="00B24D91" w:rsidRDefault="00B2415D" w:rsidP="00B2415D">
      <w:pPr>
        <w:pStyle w:val="Paragraphedeliste"/>
        <w:numPr>
          <w:ilvl w:val="0"/>
          <w:numId w:val="43"/>
        </w:numPr>
        <w:spacing w:before="0" w:after="160" w:line="259" w:lineRule="auto"/>
      </w:pPr>
      <w:r>
        <w:t>Systèmes d’information</w:t>
      </w:r>
    </w:p>
    <w:p w14:paraId="4737E57F" w14:textId="233CF776" w:rsidR="00B24D91" w:rsidRDefault="00B2415D" w:rsidP="00ED0952">
      <w:pPr>
        <w:pStyle w:val="Paragraphedeliste"/>
        <w:numPr>
          <w:ilvl w:val="0"/>
          <w:numId w:val="43"/>
        </w:numPr>
        <w:spacing w:before="0" w:after="160" w:line="259" w:lineRule="auto"/>
      </w:pPr>
      <w:r>
        <w:t>Juridique &amp; Compliance</w:t>
      </w:r>
    </w:p>
    <w:p w14:paraId="5C5DA46F" w14:textId="79424352" w:rsidR="008E1941" w:rsidRPr="008E1941" w:rsidRDefault="008E1941" w:rsidP="00D75743">
      <w:pPr>
        <w:spacing w:before="0" w:after="0"/>
        <w:jc w:val="center"/>
        <w:rPr>
          <w:rFonts w:ascii="Times New Roman" w:eastAsia="Times New Roman" w:hAnsi="Times New Roman" w:cs="Times New Roman"/>
          <w:kern w:val="0"/>
          <w:sz w:val="24"/>
          <w:szCs w:val="24"/>
          <w:lang w:eastAsia="fr-FR"/>
          <w14:ligatures w14:val="none"/>
        </w:rPr>
      </w:pPr>
      <w:r w:rsidRPr="008E1941">
        <w:rPr>
          <w:noProof/>
          <w:lang w:eastAsia="fr-FR"/>
        </w:rPr>
        <w:drawing>
          <wp:inline distT="0" distB="0" distL="0" distR="0" wp14:anchorId="46E86453" wp14:editId="17A58AA4">
            <wp:extent cx="5246915" cy="2143760"/>
            <wp:effectExtent l="0" t="0" r="0" b="8890"/>
            <wp:docPr id="25819964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536" t="18481" r="4328" b="15324"/>
                    <a:stretch>
                      <a:fillRect/>
                    </a:stretch>
                  </pic:blipFill>
                  <pic:spPr bwMode="auto">
                    <a:xfrm>
                      <a:off x="0" y="0"/>
                      <a:ext cx="5248873" cy="2144560"/>
                    </a:xfrm>
                    <a:prstGeom prst="rect">
                      <a:avLst/>
                    </a:prstGeom>
                    <a:noFill/>
                    <a:ln>
                      <a:noFill/>
                    </a:ln>
                    <a:extLst>
                      <a:ext uri="{53640926-AAD7-44D8-BBD7-CCE9431645EC}">
                        <a14:shadowObscured xmlns:a14="http://schemas.microsoft.com/office/drawing/2010/main"/>
                      </a:ext>
                    </a:extLst>
                  </pic:spPr>
                </pic:pic>
              </a:graphicData>
            </a:graphic>
          </wp:inline>
        </w:drawing>
      </w:r>
    </w:p>
    <w:p w14:paraId="08D84062" w14:textId="410C6B21" w:rsidR="00B83655" w:rsidRDefault="00B83655" w:rsidP="00B83655">
      <w:pPr>
        <w:spacing w:before="0" w:after="160" w:line="259" w:lineRule="auto"/>
        <w:rPr>
          <w:noProof/>
        </w:rPr>
      </w:pPr>
    </w:p>
    <w:p w14:paraId="29BD7F15" w14:textId="77777777" w:rsidR="008E1941" w:rsidRDefault="008E1941" w:rsidP="00B83655">
      <w:pPr>
        <w:spacing w:before="0" w:after="160" w:line="259" w:lineRule="auto"/>
        <w:rPr>
          <w:noProof/>
        </w:rPr>
      </w:pPr>
    </w:p>
    <w:p w14:paraId="72010537" w14:textId="77777777" w:rsidR="008E1941" w:rsidRPr="00ED0952" w:rsidRDefault="008E1941" w:rsidP="00B83655">
      <w:pPr>
        <w:spacing w:before="0" w:after="160" w:line="259" w:lineRule="auto"/>
      </w:pPr>
    </w:p>
    <w:p w14:paraId="39EE05BE" w14:textId="02EBCBE9" w:rsidR="00B83655" w:rsidRPr="007968F7" w:rsidRDefault="006F117C" w:rsidP="007968F7">
      <w:pPr>
        <w:pStyle w:val="Titre1"/>
        <w:ind w:left="567" w:hanging="567"/>
      </w:pPr>
      <w:bookmarkStart w:id="2" w:name="_Toc235456829"/>
      <w:r>
        <w:t xml:space="preserve">Respect des principes fondamentaux du Règlement </w:t>
      </w:r>
      <w:r w:rsidR="00BC74BC">
        <w:t>Général</w:t>
      </w:r>
      <w:r>
        <w:t xml:space="preserve"> </w:t>
      </w:r>
      <w:r w:rsidR="00BC74BC">
        <w:t>sur</w:t>
      </w:r>
      <w:r>
        <w:t xml:space="preserve"> la </w:t>
      </w:r>
      <w:r w:rsidR="00BC74BC">
        <w:t>P</w:t>
      </w:r>
      <w:r>
        <w:t xml:space="preserve">rotection des </w:t>
      </w:r>
      <w:r w:rsidR="00BC74BC">
        <w:t>D</w:t>
      </w:r>
      <w:r>
        <w:t>onnées</w:t>
      </w:r>
      <w:bookmarkEnd w:id="2"/>
    </w:p>
    <w:p w14:paraId="7CE3DEE7" w14:textId="307BBD9D" w:rsidR="0066052A" w:rsidRDefault="00C44D9C" w:rsidP="0066052A">
      <w:r>
        <w:t>Le Groupe</w:t>
      </w:r>
      <w:r w:rsidR="0066052A">
        <w:t xml:space="preserve"> s’engage dans le cadre de ses activités à respecter les </w:t>
      </w:r>
      <w:r w:rsidR="0066052A" w:rsidRPr="00F30CEA">
        <w:t>10</w:t>
      </w:r>
      <w:r w:rsidR="0066052A">
        <w:t xml:space="preserve"> principes fondamentaux du Règlement Général de Protection des Données personnelles :</w:t>
      </w:r>
    </w:p>
    <w:p w14:paraId="0E7A9D3E" w14:textId="4857A3C3" w:rsidR="00B24D91" w:rsidRDefault="0066052A" w:rsidP="00B24D91">
      <w:pPr>
        <w:jc w:val="center"/>
      </w:pPr>
      <w:r>
        <w:rPr>
          <w:noProof/>
        </w:rPr>
        <w:drawing>
          <wp:inline distT="0" distB="0" distL="0" distR="0" wp14:anchorId="76B2C140" wp14:editId="42ACA6E4">
            <wp:extent cx="3627120" cy="3292010"/>
            <wp:effectExtent l="0" t="0" r="0" b="0"/>
            <wp:docPr id="192880629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4333" cy="3298556"/>
                    </a:xfrm>
                    <a:prstGeom prst="rect">
                      <a:avLst/>
                    </a:prstGeom>
                    <a:noFill/>
                  </pic:spPr>
                </pic:pic>
              </a:graphicData>
            </a:graphic>
          </wp:inline>
        </w:drawing>
      </w:r>
    </w:p>
    <w:p w14:paraId="104F17D3" w14:textId="77777777" w:rsidR="00ED0952" w:rsidRDefault="00ED0952" w:rsidP="00B24D91">
      <w:pPr>
        <w:jc w:val="center"/>
      </w:pPr>
    </w:p>
    <w:p w14:paraId="21AF34B4" w14:textId="39B90790" w:rsidR="0066052A" w:rsidRDefault="0066052A" w:rsidP="0066052A">
      <w:pPr>
        <w:pStyle w:val="Titre1"/>
      </w:pPr>
      <w:bookmarkStart w:id="3" w:name="_Toc235456830"/>
      <w:r>
        <w:t>Informations sur la collecte des données personnelles et finalités des traitements</w:t>
      </w:r>
      <w:bookmarkEnd w:id="3"/>
    </w:p>
    <w:p w14:paraId="63117F1E" w14:textId="0998817F" w:rsidR="00E84E4C" w:rsidRDefault="00E84E4C" w:rsidP="00E84E4C">
      <w:r>
        <w:t xml:space="preserve">Dans le cadre de ses activités, </w:t>
      </w:r>
      <w:r w:rsidR="00C44D9C">
        <w:t>le Groupe APL</w:t>
      </w:r>
      <w:r>
        <w:t xml:space="preserve"> peut être amenée à collecter des données personnelles telles que nom, prénom, adresse, email professionnel/personnel, éventuellement photo et toute autre donnée personnelle strictement nécessaire pour répondre aux besoins de :</w:t>
      </w:r>
    </w:p>
    <w:p w14:paraId="16E30E5B" w14:textId="77777777" w:rsidR="00B24D91" w:rsidRDefault="00E84E4C" w:rsidP="00E84E4C">
      <w:pPr>
        <w:pStyle w:val="Paragraphedeliste"/>
        <w:numPr>
          <w:ilvl w:val="0"/>
          <w:numId w:val="43"/>
        </w:numPr>
      </w:pPr>
      <w:r>
        <w:t>Gestion de la prospection et gestion commerciale (y compris newsletter),</w:t>
      </w:r>
    </w:p>
    <w:p w14:paraId="370D81CF" w14:textId="77777777" w:rsidR="00B24D91" w:rsidRDefault="00E84E4C" w:rsidP="00E84E4C">
      <w:pPr>
        <w:pStyle w:val="Paragraphedeliste"/>
        <w:numPr>
          <w:ilvl w:val="0"/>
          <w:numId w:val="43"/>
        </w:numPr>
      </w:pPr>
      <w:r>
        <w:t>Gestion des contrats (clients, fournisseurs, partenaires) et traitement des commandes,</w:t>
      </w:r>
    </w:p>
    <w:p w14:paraId="2A98EB50" w14:textId="77777777" w:rsidR="00B24D91" w:rsidRDefault="00E84E4C" w:rsidP="00E84E4C">
      <w:pPr>
        <w:pStyle w:val="Paragraphedeliste"/>
        <w:numPr>
          <w:ilvl w:val="0"/>
          <w:numId w:val="43"/>
        </w:numPr>
      </w:pPr>
      <w:r>
        <w:t>Gestion de la qualité de nos prestations de services,</w:t>
      </w:r>
    </w:p>
    <w:p w14:paraId="5AE85D95" w14:textId="77777777" w:rsidR="00B24D91" w:rsidRDefault="00E84E4C" w:rsidP="00E84E4C">
      <w:pPr>
        <w:pStyle w:val="Paragraphedeliste"/>
        <w:numPr>
          <w:ilvl w:val="0"/>
          <w:numId w:val="43"/>
        </w:numPr>
      </w:pPr>
      <w:r>
        <w:t>Gestion des recrutements,</w:t>
      </w:r>
    </w:p>
    <w:p w14:paraId="7E9AD7DA" w14:textId="77777777" w:rsidR="00B24D91" w:rsidRDefault="00E84E4C" w:rsidP="00E84E4C">
      <w:pPr>
        <w:pStyle w:val="Paragraphedeliste"/>
        <w:numPr>
          <w:ilvl w:val="0"/>
          <w:numId w:val="43"/>
        </w:numPr>
      </w:pPr>
      <w:r>
        <w:t>Gestion administrative du personnel et parcours professionnel, relations avec les instances représentatives du personnel,</w:t>
      </w:r>
    </w:p>
    <w:p w14:paraId="18DA1539" w14:textId="77777777" w:rsidR="00B24D91" w:rsidRDefault="00E84E4C" w:rsidP="00E84E4C">
      <w:pPr>
        <w:pStyle w:val="Paragraphedeliste"/>
        <w:numPr>
          <w:ilvl w:val="0"/>
          <w:numId w:val="43"/>
        </w:numPr>
      </w:pPr>
      <w:r>
        <w:t>Gestion de nos obligations légales de déclarations (notamment comptables), contrôles et paiement,</w:t>
      </w:r>
    </w:p>
    <w:p w14:paraId="52B0D23F" w14:textId="77777777" w:rsidR="00B24D91" w:rsidRDefault="00E84E4C" w:rsidP="00E84E4C">
      <w:pPr>
        <w:pStyle w:val="Paragraphedeliste"/>
        <w:numPr>
          <w:ilvl w:val="0"/>
          <w:numId w:val="43"/>
        </w:numPr>
      </w:pPr>
      <w:r>
        <w:lastRenderedPageBreak/>
        <w:t>Gestion du pré contentieux et contentieux,</w:t>
      </w:r>
    </w:p>
    <w:p w14:paraId="679584AC" w14:textId="5440BD73" w:rsidR="00E84E4C" w:rsidRDefault="00E84E4C" w:rsidP="00E84E4C">
      <w:pPr>
        <w:pStyle w:val="Paragraphedeliste"/>
        <w:numPr>
          <w:ilvl w:val="0"/>
          <w:numId w:val="43"/>
        </w:numPr>
      </w:pPr>
      <w:r>
        <w:t xml:space="preserve">Protection des biens et des personnes. </w:t>
      </w:r>
    </w:p>
    <w:p w14:paraId="6E0FA987" w14:textId="77777777" w:rsidR="00E84E4C" w:rsidRDefault="00E84E4C" w:rsidP="00E84E4C"/>
    <w:p w14:paraId="38853CE7" w14:textId="00C751F4" w:rsidR="0066052A" w:rsidRDefault="00E84E4C" w:rsidP="00E84E4C">
      <w:r w:rsidRPr="00BD003A">
        <w:rPr>
          <w:color w:val="000000" w:themeColor="text1"/>
        </w:rPr>
        <w:t xml:space="preserve">APL Data Center dispose </w:t>
      </w:r>
      <w:r>
        <w:t>également d’une politique de protection des données personnelles spécifique à son site web.</w:t>
      </w:r>
    </w:p>
    <w:p w14:paraId="40BBD468" w14:textId="77777777" w:rsidR="00E84E4C" w:rsidRDefault="00E84E4C" w:rsidP="00E84E4C"/>
    <w:p w14:paraId="56D3D93C" w14:textId="09995405" w:rsidR="00E84E4C" w:rsidRPr="0066052A" w:rsidRDefault="00E84E4C" w:rsidP="00E84E4C">
      <w:pPr>
        <w:pStyle w:val="Titre1"/>
      </w:pPr>
      <w:bookmarkStart w:id="4" w:name="_Toc235456831"/>
      <w:r>
        <w:t>Destinataires des données personnelles</w:t>
      </w:r>
      <w:bookmarkEnd w:id="4"/>
    </w:p>
    <w:p w14:paraId="3D3C1071" w14:textId="5BA4400A" w:rsidR="00FB3B46" w:rsidRDefault="00C44D9C" w:rsidP="00A44BE1">
      <w:pPr>
        <w:spacing w:before="0" w:after="160" w:line="259" w:lineRule="auto"/>
      </w:pPr>
      <w:r>
        <w:t>Le Groupe APL</w:t>
      </w:r>
      <w:r w:rsidR="006D7E90" w:rsidRPr="006D7E90">
        <w:t xml:space="preserve"> peut être amenée à partager des données personnelles avec des tiers. Dans cette hypothèse, ces tiers sont tenus de les traiter conformément à la loi et s’agissant de fournisseurs</w:t>
      </w:r>
      <w:r>
        <w:t xml:space="preserve"> du Groupe</w:t>
      </w:r>
      <w:r w:rsidR="006D7E90" w:rsidRPr="006D7E90">
        <w:t>, selon les instructions de cette dernière.</w:t>
      </w:r>
    </w:p>
    <w:p w14:paraId="08230704" w14:textId="77777777" w:rsidR="006D7E90" w:rsidRDefault="006D7E90" w:rsidP="00A44BE1">
      <w:pPr>
        <w:spacing w:before="0" w:after="160" w:line="259" w:lineRule="auto"/>
      </w:pPr>
    </w:p>
    <w:p w14:paraId="15866435" w14:textId="77777777" w:rsidR="00ED0952" w:rsidRDefault="00ED0952" w:rsidP="00A44BE1">
      <w:pPr>
        <w:spacing w:before="0" w:after="160" w:line="259" w:lineRule="auto"/>
      </w:pPr>
    </w:p>
    <w:p w14:paraId="61DE8CC9" w14:textId="5EF76BEC" w:rsidR="006D7E90" w:rsidRDefault="006D7E90" w:rsidP="006D7E90">
      <w:pPr>
        <w:pStyle w:val="Titre1"/>
      </w:pPr>
      <w:bookmarkStart w:id="5" w:name="_Toc235456832"/>
      <w:r>
        <w:t>Transferts hors Union Européenne</w:t>
      </w:r>
      <w:bookmarkEnd w:id="5"/>
    </w:p>
    <w:p w14:paraId="3E9A7EBA" w14:textId="77777777" w:rsidR="00893484" w:rsidRDefault="00893484" w:rsidP="00893484">
      <w:r>
        <w:t>Nous nous engageons à traiter et à stocker vos données personnelles exclusivement au sein de l'Union Européenne, afin de garantir un niveau élevé de protection conformément aux exigences du RGPD.</w:t>
      </w:r>
    </w:p>
    <w:p w14:paraId="349E8FFD" w14:textId="47FC7B70" w:rsidR="00893484" w:rsidRDefault="00893484" w:rsidP="00893484">
      <w:r>
        <w:t>Dans le cas où il serait nécessaire de transférer des données personnelles en dehors de l'Union Européenne, nous nous assurons que ce transfert respecte les conditions prévues par la règlementation. Cela inclut, mais sans s'y limiter, l'application de garanties appropriées, telles que des clauses contractuelles types, ou le recours à des mécanismes de transfert approuvés par les autorités compétentes pour garantir la sécurité et la confidentialité de vos données.</w:t>
      </w:r>
    </w:p>
    <w:p w14:paraId="34E12B2C" w14:textId="77777777" w:rsidR="00893484" w:rsidRDefault="00893484" w:rsidP="00893484"/>
    <w:p w14:paraId="6B1AC942" w14:textId="77777777" w:rsidR="00ED0952" w:rsidRDefault="00ED0952" w:rsidP="00893484"/>
    <w:p w14:paraId="28393B19" w14:textId="0591DF7D" w:rsidR="00893484" w:rsidRDefault="00893484" w:rsidP="00893484">
      <w:pPr>
        <w:pStyle w:val="Titre1"/>
      </w:pPr>
      <w:bookmarkStart w:id="6" w:name="_Toc235456833"/>
      <w:r>
        <w:t>Durée de conservation des données personnelles</w:t>
      </w:r>
      <w:bookmarkEnd w:id="6"/>
    </w:p>
    <w:p w14:paraId="234AAF73" w14:textId="77777777" w:rsidR="00077B0E" w:rsidRDefault="00077B0E" w:rsidP="00077B0E">
      <w:r>
        <w:t>Les données personnelles sont conservées le temps nécessaire pour satisfaire aux fins pour lesquelles elles sont traitées et peuvent varier selon les durées de prescriptions.</w:t>
      </w:r>
    </w:p>
    <w:p w14:paraId="0F64224F" w14:textId="03399FEE" w:rsidR="00893484" w:rsidRDefault="00077B0E" w:rsidP="00077B0E">
      <w:r>
        <w:t>Pour chaque traitement de données personnelles, les durées de conservation spécifiques sont précisées dans les notices d'information et tableaux de suivi internes.</w:t>
      </w:r>
    </w:p>
    <w:p w14:paraId="2A8F6B2F" w14:textId="77777777" w:rsidR="00077B0E" w:rsidRDefault="00077B0E" w:rsidP="00077B0E"/>
    <w:p w14:paraId="05C658CC" w14:textId="7ED36977" w:rsidR="00BC74BC" w:rsidRPr="00BC74BC" w:rsidRDefault="00E91994" w:rsidP="00BC74BC">
      <w:pPr>
        <w:pStyle w:val="Titre1"/>
      </w:pPr>
      <w:bookmarkStart w:id="7" w:name="_Toc235456834"/>
      <w:r w:rsidRPr="00E91994">
        <w:lastRenderedPageBreak/>
        <w:t>Q</w:t>
      </w:r>
      <w:r w:rsidR="00BC74BC">
        <w:t>uels procédures et outils pour s’assurer du respect du Règlement Général sur la Protection des Données Personnelles ?</w:t>
      </w:r>
      <w:bookmarkEnd w:id="7"/>
    </w:p>
    <w:p w14:paraId="2927534A" w14:textId="238ACD34" w:rsidR="0045621B" w:rsidRDefault="0045621B" w:rsidP="0045621B">
      <w:pPr>
        <w:pStyle w:val="Titre2"/>
      </w:pPr>
      <w:bookmarkStart w:id="8" w:name="_Toc235456835"/>
      <w:r>
        <w:t>L’anticipation du risque (via l’évaluation des tiers) et le suivi</w:t>
      </w:r>
      <w:bookmarkEnd w:id="8"/>
      <w:r>
        <w:t xml:space="preserve"> </w:t>
      </w:r>
    </w:p>
    <w:p w14:paraId="64B2FB2C" w14:textId="77777777" w:rsidR="0045621B" w:rsidRDefault="0045621B" w:rsidP="0045621B">
      <w:r>
        <w:t xml:space="preserve">Les salariés amenés à travailler avec des tiers (clients, intermédiaires, fournisseurs et prestataires de services, etc.) doivent s'assurer que ceux-ci possèdent non seulement les qualifications requises, mais également qu’ils répondent strictement aux principes du Règlement Général sur la Protection des Données personnelles. </w:t>
      </w:r>
    </w:p>
    <w:p w14:paraId="415AB727" w14:textId="76629946" w:rsidR="0045621B" w:rsidRDefault="0045621B" w:rsidP="0045621B">
      <w:r>
        <w:t xml:space="preserve">Les procédures d'évaluation de ces tiers (proposées en interne </w:t>
      </w:r>
      <w:r w:rsidR="00C44D9C">
        <w:t>par l</w:t>
      </w:r>
      <w:r w:rsidR="007C0F1D">
        <w:t>e</w:t>
      </w:r>
      <w:r w:rsidR="00C44D9C">
        <w:t xml:space="preserve"> Groupe</w:t>
      </w:r>
      <w:r>
        <w:t>) doivent donc être mises en œuvre le plus en amont possible par les salariés, pour évaluer et qualifier les risques de non-conformité au RGPD. Des contrôles a posteriori doivent également être en place.</w:t>
      </w:r>
    </w:p>
    <w:p w14:paraId="503129C9" w14:textId="7236CE93" w:rsidR="0045621B" w:rsidRDefault="0045621B" w:rsidP="0045621B">
      <w:pPr>
        <w:pStyle w:val="Titre2"/>
      </w:pPr>
      <w:bookmarkStart w:id="9" w:name="_Toc235456836"/>
      <w:r>
        <w:t>La tenue des registres</w:t>
      </w:r>
      <w:bookmarkEnd w:id="9"/>
      <w:r>
        <w:t xml:space="preserve"> </w:t>
      </w:r>
    </w:p>
    <w:p w14:paraId="091CDCF7" w14:textId="457BFD77" w:rsidR="0045621B" w:rsidRDefault="00C44D9C" w:rsidP="0045621B">
      <w:r>
        <w:t>Le Groupe APL</w:t>
      </w:r>
      <w:r w:rsidR="007C0F1D">
        <w:t xml:space="preserve"> </w:t>
      </w:r>
      <w:r w:rsidR="0045621B">
        <w:t>tient et met à jour régulièrement ses registres de responsable de traitement et de sous-traitance.</w:t>
      </w:r>
    </w:p>
    <w:p w14:paraId="33559426" w14:textId="47FE9522" w:rsidR="0045621B" w:rsidRDefault="0045621B" w:rsidP="0045621B">
      <w:pPr>
        <w:pStyle w:val="Titre2"/>
      </w:pPr>
      <w:bookmarkStart w:id="10" w:name="_Toc235456837"/>
      <w:r>
        <w:t>La cartographie des risques</w:t>
      </w:r>
      <w:bookmarkEnd w:id="10"/>
      <w:r>
        <w:t xml:space="preserve"> </w:t>
      </w:r>
    </w:p>
    <w:p w14:paraId="752133EB" w14:textId="0D409DCF" w:rsidR="0045621B" w:rsidRDefault="00C44D9C" w:rsidP="0045621B">
      <w:r>
        <w:t>Le Groupe APL</w:t>
      </w:r>
      <w:r w:rsidR="0045621B">
        <w:t xml:space="preserve"> met en place une cartographie des risques ayant pour but d’analyser de manière objective et structurée notamment les risques de non-conformité règlementaire, par rapport au RGPD, auxquels la société et ses salariés sont exposés dans le cadre de leurs activités</w:t>
      </w:r>
      <w:r w:rsidR="005A4718">
        <w:t xml:space="preserve"> </w:t>
      </w:r>
      <w:r w:rsidR="0045621B">
        <w:t>selon une approche dite par les processus</w:t>
      </w:r>
      <w:r w:rsidR="005A4718">
        <w:t> :</w:t>
      </w:r>
    </w:p>
    <w:p w14:paraId="6307431E" w14:textId="54BF9458" w:rsidR="005A4718" w:rsidRDefault="008E1941" w:rsidP="00D75743">
      <w:pPr>
        <w:jc w:val="center"/>
      </w:pPr>
      <w:r w:rsidRPr="008E1941">
        <w:rPr>
          <w:noProof/>
          <w:lang w:eastAsia="fr-FR"/>
        </w:rPr>
        <w:drawing>
          <wp:inline distT="0" distB="0" distL="0" distR="0" wp14:anchorId="54AAD05B" wp14:editId="077E6997">
            <wp:extent cx="5246915" cy="2143760"/>
            <wp:effectExtent l="0" t="0" r="0" b="8890"/>
            <wp:docPr id="172778763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536" t="18481" r="4328" b="15324"/>
                    <a:stretch>
                      <a:fillRect/>
                    </a:stretch>
                  </pic:blipFill>
                  <pic:spPr bwMode="auto">
                    <a:xfrm>
                      <a:off x="0" y="0"/>
                      <a:ext cx="5248873" cy="2144560"/>
                    </a:xfrm>
                    <a:prstGeom prst="rect">
                      <a:avLst/>
                    </a:prstGeom>
                    <a:noFill/>
                    <a:ln>
                      <a:noFill/>
                    </a:ln>
                    <a:extLst>
                      <a:ext uri="{53640926-AAD7-44D8-BBD7-CCE9431645EC}">
                        <a14:shadowObscured xmlns:a14="http://schemas.microsoft.com/office/drawing/2010/main"/>
                      </a:ext>
                    </a:extLst>
                  </pic:spPr>
                </pic:pic>
              </a:graphicData>
            </a:graphic>
          </wp:inline>
        </w:drawing>
      </w:r>
    </w:p>
    <w:p w14:paraId="15D1AE77" w14:textId="77777777" w:rsidR="0045621B" w:rsidRDefault="0045621B" w:rsidP="0045621B">
      <w:r>
        <w:t xml:space="preserve"> </w:t>
      </w:r>
    </w:p>
    <w:p w14:paraId="281EDAE2" w14:textId="27BBD117" w:rsidR="0045621B" w:rsidRDefault="0045621B" w:rsidP="005A4718">
      <w:pPr>
        <w:pStyle w:val="Titre2"/>
      </w:pPr>
      <w:bookmarkStart w:id="11" w:name="_Toc235456838"/>
      <w:r>
        <w:lastRenderedPageBreak/>
        <w:t>La formation et la sensibilisation</w:t>
      </w:r>
      <w:bookmarkEnd w:id="11"/>
      <w:r>
        <w:t xml:space="preserve"> </w:t>
      </w:r>
    </w:p>
    <w:p w14:paraId="42BFC6CD" w14:textId="368043DA" w:rsidR="0045621B" w:rsidRDefault="0045621B" w:rsidP="0045621B">
      <w:r>
        <w:t xml:space="preserve">Un programme de formation sur les enjeux de protection des données personnelles est mis en place au sein </w:t>
      </w:r>
      <w:r w:rsidR="00C44D9C">
        <w:t>du Groupe</w:t>
      </w:r>
      <w:r>
        <w:t>, à destination de l’ensemble des salariés. Il doit permettre à chacun(e) de s’interroger régulièrement sur les meilleures pratiques et méthodes en vue d’anticiper et évacuer les risques liés à chaque situation.</w:t>
      </w:r>
    </w:p>
    <w:p w14:paraId="523A70E0" w14:textId="594E7036" w:rsidR="0045621B" w:rsidRDefault="0045621B" w:rsidP="005A4718">
      <w:pPr>
        <w:pStyle w:val="Titre2"/>
      </w:pPr>
      <w:bookmarkStart w:id="12" w:name="_Toc235456839"/>
      <w:r>
        <w:t>Désignation d’un délégué à la protection des données</w:t>
      </w:r>
      <w:bookmarkEnd w:id="12"/>
    </w:p>
    <w:p w14:paraId="59D4632A" w14:textId="6D838EB2" w:rsidR="00E91994" w:rsidRDefault="00BD003A" w:rsidP="00E91994">
      <w:r>
        <w:t>Un</w:t>
      </w:r>
      <w:r w:rsidR="0045621B">
        <w:t xml:space="preserve"> Délégué à la Protection des Données </w:t>
      </w:r>
      <w:r>
        <w:t>a été désigné par le Groupe et peut êt</w:t>
      </w:r>
      <w:r w:rsidR="0045621B">
        <w:t>re contacté à tout moment à l’adresse suivante : dpo@apl-datacenter.fr</w:t>
      </w:r>
    </w:p>
    <w:p w14:paraId="5422CBCD" w14:textId="77777777" w:rsidR="00ED0952" w:rsidRPr="00E91994" w:rsidRDefault="00ED0952" w:rsidP="00E91994"/>
    <w:p w14:paraId="06A7FC03" w14:textId="67CECE65" w:rsidR="00077B0E" w:rsidRDefault="00E91994" w:rsidP="00077B0E">
      <w:pPr>
        <w:pStyle w:val="Titre1"/>
      </w:pPr>
      <w:bookmarkStart w:id="13" w:name="_Toc235456840"/>
      <w:r>
        <w:t>Exercice de vos droits</w:t>
      </w:r>
      <w:bookmarkEnd w:id="13"/>
      <w:r>
        <w:t xml:space="preserve"> </w:t>
      </w:r>
    </w:p>
    <w:p w14:paraId="3ADB60D1" w14:textId="77777777" w:rsidR="00955457" w:rsidRDefault="00955457" w:rsidP="00955457">
      <w:r>
        <w:t>Conformément à la règlementation en vigueur et notamment le RGPD, vous avez la possibilité d’exercer vos droits :</w:t>
      </w:r>
    </w:p>
    <w:p w14:paraId="01CA6625" w14:textId="77777777" w:rsidR="00B24D91" w:rsidRDefault="00955457" w:rsidP="00955457">
      <w:pPr>
        <w:pStyle w:val="Paragraphedeliste"/>
        <w:numPr>
          <w:ilvl w:val="0"/>
          <w:numId w:val="43"/>
        </w:numPr>
      </w:pPr>
      <w:r>
        <w:t xml:space="preserve">d’accès, </w:t>
      </w:r>
    </w:p>
    <w:p w14:paraId="537652C0" w14:textId="77777777" w:rsidR="00B24D91" w:rsidRDefault="00955457" w:rsidP="00955457">
      <w:pPr>
        <w:pStyle w:val="Paragraphedeliste"/>
        <w:numPr>
          <w:ilvl w:val="0"/>
          <w:numId w:val="43"/>
        </w:numPr>
      </w:pPr>
      <w:r>
        <w:t xml:space="preserve">de rectification, </w:t>
      </w:r>
    </w:p>
    <w:p w14:paraId="5A88134D" w14:textId="77777777" w:rsidR="00B24D91" w:rsidRDefault="00955457" w:rsidP="00955457">
      <w:pPr>
        <w:pStyle w:val="Paragraphedeliste"/>
        <w:numPr>
          <w:ilvl w:val="0"/>
          <w:numId w:val="43"/>
        </w:numPr>
      </w:pPr>
      <w:r>
        <w:t xml:space="preserve">de limitation, </w:t>
      </w:r>
    </w:p>
    <w:p w14:paraId="370988E6" w14:textId="77777777" w:rsidR="00B24D91" w:rsidRDefault="00955457" w:rsidP="00955457">
      <w:pPr>
        <w:pStyle w:val="Paragraphedeliste"/>
        <w:numPr>
          <w:ilvl w:val="0"/>
          <w:numId w:val="43"/>
        </w:numPr>
      </w:pPr>
      <w:r>
        <w:t xml:space="preserve">d’opposition, </w:t>
      </w:r>
    </w:p>
    <w:p w14:paraId="0763E3F4" w14:textId="77777777" w:rsidR="00B24D91" w:rsidRDefault="00955457" w:rsidP="00955457">
      <w:pPr>
        <w:pStyle w:val="Paragraphedeliste"/>
        <w:numPr>
          <w:ilvl w:val="0"/>
          <w:numId w:val="43"/>
        </w:numPr>
      </w:pPr>
      <w:r>
        <w:t xml:space="preserve">d’effacement,  </w:t>
      </w:r>
    </w:p>
    <w:p w14:paraId="12D6B236" w14:textId="520AE79A" w:rsidR="00955457" w:rsidRDefault="00955457" w:rsidP="00955457">
      <w:pPr>
        <w:pStyle w:val="Paragraphedeliste"/>
        <w:numPr>
          <w:ilvl w:val="0"/>
          <w:numId w:val="43"/>
        </w:numPr>
      </w:pPr>
      <w:r>
        <w:t xml:space="preserve">de portabilité </w:t>
      </w:r>
    </w:p>
    <w:p w14:paraId="517F6D4D" w14:textId="77777777" w:rsidR="00955457" w:rsidRDefault="00955457" w:rsidP="00955457">
      <w:r>
        <w:t>des données personnelles vous concernant.</w:t>
      </w:r>
    </w:p>
    <w:p w14:paraId="74A73016" w14:textId="77777777" w:rsidR="00955457" w:rsidRDefault="00955457" w:rsidP="00955457">
      <w:r>
        <w:t>Votre demande de droit à l’effacement de vos données à caractère personnel doit indiquer précisément les données pour lesquelles vous souhaitez exercer ce droit.</w:t>
      </w:r>
    </w:p>
    <w:p w14:paraId="4CECAFFB" w14:textId="77777777" w:rsidR="00955457" w:rsidRDefault="00955457" w:rsidP="00955457">
      <w:r>
        <w:t>Il vous est aussi possible de définir des directives relatives au sort de vos données à caractère personnel après votre décès.</w:t>
      </w:r>
    </w:p>
    <w:p w14:paraId="2F2810EB" w14:textId="77777777" w:rsidR="00955457" w:rsidRDefault="00955457" w:rsidP="00955457">
      <w:r>
        <w:t>Conformément à la loi, vous disposez du droit légal d’introduire toute réclamation auprès d’une autorité de contrôle : www.cnil.fr</w:t>
      </w:r>
    </w:p>
    <w:p w14:paraId="1BDA9144" w14:textId="21931B92" w:rsidR="00ED0952" w:rsidRDefault="00955457" w:rsidP="00955457">
      <w:r>
        <w:t>Vous pouvez exercer l’ensemble de ces droits à tout moment à l’adresse mail suivante : dpo@apl-datacenter.fr</w:t>
      </w:r>
    </w:p>
    <w:p w14:paraId="4460D250" w14:textId="77777777" w:rsidR="00ED0952" w:rsidRDefault="00ED0952" w:rsidP="00955457"/>
    <w:p w14:paraId="7F06A79B" w14:textId="0A23FC4F" w:rsidR="00E91994" w:rsidRDefault="00ED0952" w:rsidP="00ED0952">
      <w:pPr>
        <w:pStyle w:val="Titre1"/>
      </w:pPr>
      <w:bookmarkStart w:id="14" w:name="_Toc235456841"/>
      <w:r>
        <w:t>Modifications de la présente politique</w:t>
      </w:r>
      <w:bookmarkEnd w:id="14"/>
      <w:r>
        <w:t xml:space="preserve"> </w:t>
      </w:r>
    </w:p>
    <w:p w14:paraId="3A10F756" w14:textId="15E64E28" w:rsidR="00ED0952" w:rsidRDefault="00ED0952" w:rsidP="00ED0952">
      <w:r>
        <w:t xml:space="preserve">Nous nous réservons le droit de modifier la présente politique générale de protection des données personnelles à tout moment. </w:t>
      </w:r>
    </w:p>
    <w:p w14:paraId="427B8716" w14:textId="342649AC" w:rsidR="00ED0952" w:rsidRPr="00ED0952" w:rsidRDefault="00ED0952" w:rsidP="00ED0952">
      <w:r w:rsidRPr="000214D6">
        <w:t xml:space="preserve">Dernière mise à jour : </w:t>
      </w:r>
      <w:r w:rsidR="000214D6" w:rsidRPr="000214D6">
        <w:t>28/10/2026</w:t>
      </w:r>
    </w:p>
    <w:sectPr w:rsidR="00ED0952" w:rsidRPr="00ED0952" w:rsidSect="00A976AC">
      <w:headerReference w:type="default" r:id="rId15"/>
      <w:footerReference w:type="default" r:id="rId16"/>
      <w:pgSz w:w="11906" w:h="16838"/>
      <w:pgMar w:top="1701" w:right="1418" w:bottom="1418" w:left="1418"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0B343" w14:textId="77777777" w:rsidR="0012638F" w:rsidRPr="00D13406" w:rsidRDefault="0012638F" w:rsidP="000A0EC4">
      <w:pPr>
        <w:spacing w:after="0"/>
      </w:pPr>
      <w:r w:rsidRPr="00D13406">
        <w:separator/>
      </w:r>
    </w:p>
  </w:endnote>
  <w:endnote w:type="continuationSeparator" w:id="0">
    <w:p w14:paraId="1AAB4400" w14:textId="77777777" w:rsidR="0012638F" w:rsidRPr="00D13406" w:rsidRDefault="0012638F" w:rsidP="000A0EC4">
      <w:pPr>
        <w:spacing w:after="0"/>
      </w:pPr>
      <w:r w:rsidRPr="00D13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Medium">
    <w:altName w:val="Calibri"/>
    <w:panose1 w:val="00000000000000000000"/>
    <w:charset w:val="00"/>
    <w:family w:val="modern"/>
    <w:notTrueType/>
    <w:pitch w:val="variable"/>
    <w:sig w:usb0="0000000F" w:usb1="00000000" w:usb2="00000000" w:usb3="00000000" w:csb0="00000003" w:csb1="00000000"/>
  </w:font>
  <w:font w:name="Inter">
    <w:altName w:val="Cambria"/>
    <w:panose1 w:val="02000503000000020004"/>
    <w:charset w:val="00"/>
    <w:family w:val="auto"/>
    <w:pitch w:val="variable"/>
    <w:sig w:usb0="E0000AFF" w:usb1="5200A1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286" w:type="dxa"/>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175"/>
      <w:gridCol w:w="4111"/>
    </w:tblGrid>
    <w:tr w:rsidR="000E4A09" w:rsidRPr="00D13406" w14:paraId="68196CF6" w14:textId="77777777" w:rsidTr="00E525D7">
      <w:tc>
        <w:tcPr>
          <w:tcW w:w="6175" w:type="dxa"/>
        </w:tcPr>
        <w:p w14:paraId="23BBAE85" w14:textId="05431F79" w:rsidR="000E4A09" w:rsidRPr="00D13406" w:rsidRDefault="007C0F1D" w:rsidP="000E4A09">
          <w:pPr>
            <w:pStyle w:val="Pieddepage"/>
            <w:spacing w:before="0"/>
            <w:jc w:val="left"/>
            <w:rPr>
              <w:b/>
              <w:bCs/>
              <w:color w:val="5550DC" w:themeColor="accent1"/>
              <w:sz w:val="14"/>
              <w:szCs w:val="14"/>
            </w:rPr>
          </w:pPr>
          <w:r>
            <w:rPr>
              <w:b/>
              <w:bCs/>
              <w:color w:val="5550DC" w:themeColor="accent1"/>
              <w:sz w:val="14"/>
              <w:szCs w:val="14"/>
            </w:rPr>
            <w:t>GROUPE APL</w:t>
          </w:r>
        </w:p>
        <w:p w14:paraId="424F43C8" w14:textId="7E9D7B1D" w:rsidR="000E4A09" w:rsidRPr="00D13406" w:rsidRDefault="000E4A09" w:rsidP="000E4A09">
          <w:pPr>
            <w:pStyle w:val="Pieddepage"/>
            <w:spacing w:before="0"/>
            <w:jc w:val="left"/>
            <w:rPr>
              <w:sz w:val="14"/>
              <w:szCs w:val="14"/>
            </w:rPr>
          </w:pPr>
        </w:p>
      </w:tc>
      <w:tc>
        <w:tcPr>
          <w:tcW w:w="4111" w:type="dxa"/>
          <w:vAlign w:val="center"/>
        </w:tcPr>
        <w:p w14:paraId="75E833D5" w14:textId="77777777" w:rsidR="000E4A09" w:rsidRPr="00D13406" w:rsidRDefault="000E4A09" w:rsidP="000E4A09">
          <w:pPr>
            <w:pStyle w:val="Pieddepage"/>
            <w:spacing w:before="0"/>
            <w:jc w:val="right"/>
            <w:rPr>
              <w:color w:val="ADADAD" w:themeColor="background2" w:themeShade="BF"/>
              <w:sz w:val="14"/>
              <w:szCs w:val="14"/>
            </w:rPr>
          </w:pPr>
          <w:r w:rsidRPr="00D13406">
            <w:rPr>
              <w:color w:val="ADADAD" w:themeColor="background2" w:themeShade="BF"/>
              <w:sz w:val="14"/>
              <w:szCs w:val="14"/>
            </w:rPr>
            <w:fldChar w:fldCharType="begin"/>
          </w:r>
          <w:r w:rsidRPr="00D13406">
            <w:rPr>
              <w:color w:val="ADADAD" w:themeColor="background2" w:themeShade="BF"/>
              <w:sz w:val="14"/>
              <w:szCs w:val="14"/>
            </w:rPr>
            <w:instrText xml:space="preserve"> PAGE   \* MERGEFORMAT </w:instrText>
          </w:r>
          <w:r w:rsidRPr="00D13406">
            <w:rPr>
              <w:color w:val="ADADAD" w:themeColor="background2" w:themeShade="BF"/>
              <w:sz w:val="14"/>
              <w:szCs w:val="14"/>
            </w:rPr>
            <w:fldChar w:fldCharType="separate"/>
          </w:r>
          <w:r>
            <w:rPr>
              <w:color w:val="ADADAD" w:themeColor="background2" w:themeShade="BF"/>
              <w:sz w:val="14"/>
              <w:szCs w:val="14"/>
            </w:rPr>
            <w:t>1</w:t>
          </w:r>
          <w:r w:rsidRPr="00D13406">
            <w:rPr>
              <w:color w:val="ADADAD" w:themeColor="background2" w:themeShade="BF"/>
              <w:sz w:val="14"/>
              <w:szCs w:val="14"/>
            </w:rPr>
            <w:fldChar w:fldCharType="end"/>
          </w:r>
          <w:r w:rsidRPr="00D13406">
            <w:rPr>
              <w:color w:val="ADADAD" w:themeColor="background2" w:themeShade="BF"/>
              <w:sz w:val="14"/>
              <w:szCs w:val="14"/>
            </w:rPr>
            <w:t>/</w:t>
          </w:r>
          <w:r w:rsidRPr="00D13406">
            <w:rPr>
              <w:color w:val="ADADAD" w:themeColor="background2" w:themeShade="BF"/>
              <w:sz w:val="14"/>
              <w:szCs w:val="14"/>
            </w:rPr>
            <w:fldChar w:fldCharType="begin"/>
          </w:r>
          <w:r w:rsidRPr="00D13406">
            <w:rPr>
              <w:color w:val="ADADAD" w:themeColor="background2" w:themeShade="BF"/>
              <w:sz w:val="14"/>
              <w:szCs w:val="14"/>
            </w:rPr>
            <w:instrText xml:space="preserve"> NUMPAGES   \* MERGEFORMAT </w:instrText>
          </w:r>
          <w:r w:rsidRPr="00D13406">
            <w:rPr>
              <w:color w:val="ADADAD" w:themeColor="background2" w:themeShade="BF"/>
              <w:sz w:val="14"/>
              <w:szCs w:val="14"/>
            </w:rPr>
            <w:fldChar w:fldCharType="separate"/>
          </w:r>
          <w:r>
            <w:rPr>
              <w:color w:val="ADADAD" w:themeColor="background2" w:themeShade="BF"/>
              <w:sz w:val="14"/>
              <w:szCs w:val="14"/>
            </w:rPr>
            <w:t>5</w:t>
          </w:r>
          <w:r w:rsidRPr="00D13406">
            <w:rPr>
              <w:color w:val="ADADAD" w:themeColor="background2" w:themeShade="BF"/>
              <w:sz w:val="14"/>
              <w:szCs w:val="14"/>
            </w:rPr>
            <w:fldChar w:fldCharType="end"/>
          </w:r>
        </w:p>
      </w:tc>
    </w:tr>
  </w:tbl>
  <w:p w14:paraId="490DE93B" w14:textId="32CFF4D9" w:rsidR="000E4A09" w:rsidRDefault="000E4A09" w:rsidP="000E4A09">
    <w:pPr>
      <w:pStyle w:val="Pieddepage"/>
      <w:spacing w:before="0"/>
      <w:ind w:left="-510"/>
    </w:pPr>
    <w:r w:rsidRPr="00D13406">
      <w:rPr>
        <w:noProof/>
      </w:rPr>
      <mc:AlternateContent>
        <mc:Choice Requires="wps">
          <w:drawing>
            <wp:anchor distT="0" distB="0" distL="114300" distR="114300" simplePos="0" relativeHeight="251661312" behindDoc="1" locked="1" layoutInCell="1" allowOverlap="1" wp14:anchorId="72F17F0F" wp14:editId="35A4614E">
              <wp:simplePos x="0" y="0"/>
              <wp:positionH relativeFrom="page">
                <wp:align>left</wp:align>
              </wp:positionH>
              <wp:positionV relativeFrom="bottomMargin">
                <wp:align>top</wp:align>
              </wp:positionV>
              <wp:extent cx="7581265" cy="895985"/>
              <wp:effectExtent l="0" t="0" r="19685" b="18415"/>
              <wp:wrapNone/>
              <wp:docPr id="66763042" name="Rectangle : avec coin rogné 1"/>
              <wp:cNvGraphicFramePr/>
              <a:graphic xmlns:a="http://schemas.openxmlformats.org/drawingml/2006/main">
                <a:graphicData uri="http://schemas.microsoft.com/office/word/2010/wordprocessingShape">
                  <wps:wsp>
                    <wps:cNvSpPr/>
                    <wps:spPr>
                      <a:xfrm flipH="1">
                        <a:off x="0" y="0"/>
                        <a:ext cx="7581265" cy="895985"/>
                      </a:xfrm>
                      <a:prstGeom prst="snip1Rect">
                        <a:avLst>
                          <a:gd name="adj" fmla="val 42553"/>
                        </a:avLst>
                      </a:prstGeom>
                      <a:no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EEB58" id="Rectangle : avec coin rogné 1" o:spid="_x0000_s1026" style="position:absolute;margin-left:0;margin-top:0;width:596.95pt;height:70.55pt;flip:x;z-index:-251655168;visibility:visible;mso-wrap-style:square;mso-width-percent:0;mso-height-percent:0;mso-wrap-distance-left:9pt;mso-wrap-distance-top:0;mso-wrap-distance-right:9pt;mso-wrap-distance-bottom:0;mso-position-horizontal:left;mso-position-horizontal-relative:page;mso-position-vertical:top;mso-position-vertical-relative:bottom-margin-area;mso-width-percent:0;mso-height-percent:0;mso-width-relative:margin;mso-height-relative:margin;v-text-anchor:middle" coordsize="7581265,895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" path="m,l7199997,r381268,381268l7581265,895985,,895985,,xe" filled="f" strokecolor="#e8e8e8 [3214]" strokeweight="1pt">
              <v:stroke joinstyle="miter"/>
              <v:path arrowok="t" o:connecttype="custom" o:connectlocs="0,0;7199997,0;7581265,381268;7581265,895985;0,895985;0,0" o:connectangles="0,0,0,0,0,0"/>
              <w10:wrap anchorx="page"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546FB" w14:textId="77777777" w:rsidR="0012638F" w:rsidRPr="00D13406" w:rsidRDefault="0012638F" w:rsidP="000A0EC4">
      <w:pPr>
        <w:spacing w:after="0"/>
      </w:pPr>
      <w:r w:rsidRPr="00D13406">
        <w:separator/>
      </w:r>
    </w:p>
  </w:footnote>
  <w:footnote w:type="continuationSeparator" w:id="0">
    <w:p w14:paraId="0FA49E32" w14:textId="77777777" w:rsidR="0012638F" w:rsidRPr="00D13406" w:rsidRDefault="0012638F" w:rsidP="000A0EC4">
      <w:pPr>
        <w:spacing w:after="0"/>
      </w:pPr>
      <w:r w:rsidRPr="00D134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8CA8D" w14:textId="71F3BF29" w:rsidR="000848DD" w:rsidRDefault="006D51A5" w:rsidP="00053C5E">
    <w:pPr>
      <w:pStyle w:val="En-tte"/>
      <w:spacing w:before="0"/>
      <w:ind w:right="-680"/>
      <w:jc w:val="right"/>
      <w:rPr>
        <w:color w:val="767171"/>
      </w:rPr>
    </w:pPr>
    <w:r>
      <w:rPr>
        <w:color w:val="767171"/>
      </w:rPr>
      <w:t>Politique Générale de Protection des Données Personnelles</w:t>
    </w:r>
  </w:p>
  <w:p w14:paraId="29E7314D" w14:textId="1CF054A4" w:rsidR="001F2C12" w:rsidRPr="00B83655" w:rsidRDefault="00574D6C" w:rsidP="00053C5E">
    <w:pPr>
      <w:pStyle w:val="En-tte"/>
      <w:spacing w:before="0"/>
      <w:ind w:right="-680"/>
      <w:jc w:val="right"/>
      <w:rPr>
        <w:color w:val="767171"/>
      </w:rPr>
    </w:pPr>
    <w:r w:rsidRPr="001021AC">
      <w:rPr>
        <w:noProof/>
        <w:color w:val="747474" w:themeColor="background2" w:themeShade="80"/>
      </w:rPr>
      <w:drawing>
        <wp:anchor distT="0" distB="0" distL="114300" distR="114300" simplePos="0" relativeHeight="251659264" behindDoc="0" locked="0" layoutInCell="1" allowOverlap="1" wp14:anchorId="2C444B6C" wp14:editId="530E3BB6">
          <wp:simplePos x="0" y="0"/>
          <wp:positionH relativeFrom="column">
            <wp:posOffset>0</wp:posOffset>
          </wp:positionH>
          <wp:positionV relativeFrom="page">
            <wp:posOffset>472440</wp:posOffset>
          </wp:positionV>
          <wp:extent cx="846000" cy="316800"/>
          <wp:effectExtent l="0" t="0" r="0" b="7620"/>
          <wp:wrapNone/>
          <wp:docPr id="433136098" name="Image 4" descr="Une image contenant Graphique, Police, symbol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36098" name="Image 4" descr="Une image contenant Graphique, Police, symbole, logo&#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846000" cy="316800"/>
                  </a:xfrm>
                  <a:prstGeom prst="rect">
                    <a:avLst/>
                  </a:prstGeom>
                </pic:spPr>
              </pic:pic>
            </a:graphicData>
          </a:graphic>
          <wp14:sizeRelH relativeFrom="page">
            <wp14:pctWidth>0</wp14:pctWidth>
          </wp14:sizeRelH>
          <wp14:sizeRelV relativeFrom="page">
            <wp14:pctHeight>0</wp14:pctHeight>
          </wp14:sizeRelV>
        </wp:anchor>
      </w:drawing>
    </w:r>
    <w:r w:rsidR="001F2C12" w:rsidRPr="00B83655">
      <w:rPr>
        <w:color w:val="767171"/>
      </w:rPr>
      <w:t>P</w:t>
    </w:r>
    <w:r w:rsidR="000848DD">
      <w:rPr>
        <w:color w:val="767171"/>
      </w:rPr>
      <w:t>M1</w:t>
    </w:r>
    <w:r w:rsidR="001F2C12" w:rsidRPr="00B83655">
      <w:rPr>
        <w:color w:val="767171"/>
      </w:rPr>
      <w:t>_</w:t>
    </w:r>
    <w:r w:rsidR="006D51A5">
      <w:rPr>
        <w:color w:val="767171"/>
      </w:rPr>
      <w:t>POL_Politique Générale de Protection des Données Personnelles_V</w:t>
    </w:r>
    <w:r w:rsidR="00ED0952">
      <w:rPr>
        <w:color w:val="767171"/>
      </w:rPr>
      <w:t>4</w:t>
    </w:r>
    <w:r w:rsidR="006D51A5">
      <w:rPr>
        <w:color w:val="767171"/>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0EE9"/>
    <w:multiLevelType w:val="hybridMultilevel"/>
    <w:tmpl w:val="8280F7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077F4E"/>
    <w:multiLevelType w:val="multilevel"/>
    <w:tmpl w:val="5214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D2952"/>
    <w:multiLevelType w:val="multilevel"/>
    <w:tmpl w:val="6B004B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654FB8"/>
    <w:multiLevelType w:val="multilevel"/>
    <w:tmpl w:val="00C4D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130BC"/>
    <w:multiLevelType w:val="multilevel"/>
    <w:tmpl w:val="6B004B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7601F5"/>
    <w:multiLevelType w:val="multilevel"/>
    <w:tmpl w:val="6A1C32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DE3C28"/>
    <w:multiLevelType w:val="multilevel"/>
    <w:tmpl w:val="23F2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058A3"/>
    <w:multiLevelType w:val="multilevel"/>
    <w:tmpl w:val="7314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20E24"/>
    <w:multiLevelType w:val="hybridMultilevel"/>
    <w:tmpl w:val="529EF8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DC0929"/>
    <w:multiLevelType w:val="hybridMultilevel"/>
    <w:tmpl w:val="52726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343E73"/>
    <w:multiLevelType w:val="multilevel"/>
    <w:tmpl w:val="194E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3D2705"/>
    <w:multiLevelType w:val="hybridMultilevel"/>
    <w:tmpl w:val="568EEE36"/>
    <w:lvl w:ilvl="0" w:tplc="6804CB06">
      <w:start w:val="1"/>
      <w:numFmt w:val="bullet"/>
      <w:pStyle w:val="Puceniveau2"/>
      <w:lvlText w:val="-"/>
      <w:lvlJc w:val="left"/>
      <w:pPr>
        <w:ind w:left="720" w:hanging="360"/>
      </w:pPr>
      <w:rPr>
        <w:rFonts w:ascii="Marianne Medium" w:hAnsi="Marianne Medium" w:hint="default"/>
        <w:color w:val="000000" w:themeColor="text1"/>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02D3A8E"/>
    <w:multiLevelType w:val="multilevel"/>
    <w:tmpl w:val="3CE0B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CA5797"/>
    <w:multiLevelType w:val="multilevel"/>
    <w:tmpl w:val="CC880228"/>
    <w:lvl w:ilvl="0">
      <w:start w:val="1"/>
      <w:numFmt w:val="decimal"/>
      <w:pStyle w:val="Titre1"/>
      <w:lvlText w:val="%1."/>
      <w:lvlJc w:val="left"/>
      <w:pPr>
        <w:ind w:left="360" w:hanging="360"/>
      </w:pPr>
      <w:rPr>
        <w:rFonts w:hint="default"/>
      </w:rPr>
    </w:lvl>
    <w:lvl w:ilvl="1">
      <w:start w:val="1"/>
      <w:numFmt w:val="decimal"/>
      <w:pStyle w:val="Titre2"/>
      <w:lvlText w:val="%1.%2."/>
      <w:lvlJc w:val="left"/>
      <w:pPr>
        <w:ind w:left="1991" w:hanging="432"/>
      </w:pPr>
      <w:rPr>
        <w:rFonts w:hint="default"/>
      </w:rPr>
    </w:lvl>
    <w:lvl w:ilvl="2">
      <w:start w:val="1"/>
      <w:numFmt w:val="decimal"/>
      <w:pStyle w:val="Titre3"/>
      <w:lvlText w:val="%1.%2.%3."/>
      <w:lvlJc w:val="left"/>
      <w:pPr>
        <w:ind w:left="1224" w:hanging="504"/>
      </w:pPr>
      <w:rPr>
        <w:rFonts w:hint="default"/>
      </w:rPr>
    </w:lvl>
    <w:lvl w:ilvl="3">
      <w:start w:val="1"/>
      <w:numFmt w:val="decimal"/>
      <w:pStyle w:val="Titre4"/>
      <w:lvlText w:val="%1.%2.%3.%4."/>
      <w:lvlJc w:val="left"/>
      <w:pPr>
        <w:ind w:left="1728" w:hanging="648"/>
      </w:pPr>
      <w:rPr>
        <w:rFonts w:hint="default"/>
      </w:rPr>
    </w:lvl>
    <w:lvl w:ilvl="4">
      <w:start w:val="1"/>
      <w:numFmt w:val="decimal"/>
      <w:pStyle w:val="Titre5"/>
      <w:lvlText w:val="%1.%2.%3.%4.%5."/>
      <w:lvlJc w:val="left"/>
      <w:pPr>
        <w:ind w:left="2232" w:hanging="792"/>
      </w:pPr>
      <w:rPr>
        <w:rFonts w:hint="default"/>
      </w:rPr>
    </w:lvl>
    <w:lvl w:ilvl="5">
      <w:start w:val="1"/>
      <w:numFmt w:val="decimal"/>
      <w:pStyle w:val="Titre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E97438"/>
    <w:multiLevelType w:val="multilevel"/>
    <w:tmpl w:val="3C305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5BC135F"/>
    <w:multiLevelType w:val="multilevel"/>
    <w:tmpl w:val="8D5C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D54A75"/>
    <w:multiLevelType w:val="multilevel"/>
    <w:tmpl w:val="9F286E6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5E53391"/>
    <w:multiLevelType w:val="hybridMultilevel"/>
    <w:tmpl w:val="346A4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8B45430"/>
    <w:multiLevelType w:val="multilevel"/>
    <w:tmpl w:val="F6BC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FB316D"/>
    <w:multiLevelType w:val="multilevel"/>
    <w:tmpl w:val="A84A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2E02D1"/>
    <w:multiLevelType w:val="hybridMultilevel"/>
    <w:tmpl w:val="6A7C99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9460E82"/>
    <w:multiLevelType w:val="hybridMultilevel"/>
    <w:tmpl w:val="A23EBD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B4072CF"/>
    <w:multiLevelType w:val="hybridMultilevel"/>
    <w:tmpl w:val="7EFAE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EAF2F8E"/>
    <w:multiLevelType w:val="multilevel"/>
    <w:tmpl w:val="6B004B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251981"/>
    <w:multiLevelType w:val="hybridMultilevel"/>
    <w:tmpl w:val="92ECDD9C"/>
    <w:lvl w:ilvl="0" w:tplc="335E2A30">
      <w:start w:val="1"/>
      <w:numFmt w:val="bullet"/>
      <w:pStyle w:val="PuceNiveau1"/>
      <w:lvlText w:val=""/>
      <w:lvlJc w:val="left"/>
      <w:pPr>
        <w:ind w:left="360" w:hanging="360"/>
      </w:pPr>
      <w:rPr>
        <w:rFonts w:ascii="Wingdings" w:hAnsi="Wingdings" w:hint="default"/>
        <w:color w:val="5550DC" w:themeColor="accent1"/>
        <w:sz w:val="1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67C6491"/>
    <w:multiLevelType w:val="multilevel"/>
    <w:tmpl w:val="A0A6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ED0E9B"/>
    <w:multiLevelType w:val="multilevel"/>
    <w:tmpl w:val="F5F2E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594926"/>
    <w:multiLevelType w:val="hybridMultilevel"/>
    <w:tmpl w:val="15FE2828"/>
    <w:lvl w:ilvl="0" w:tplc="F8CA0548">
      <w:start w:val="9"/>
      <w:numFmt w:val="bullet"/>
      <w:lvlText w:val="—"/>
      <w:lvlJc w:val="left"/>
      <w:pPr>
        <w:ind w:left="720" w:hanging="360"/>
      </w:pPr>
      <w:rPr>
        <w:rFonts w:ascii="Inter" w:eastAsiaTheme="minorHAnsi" w:hAnsi="Inter"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011287"/>
    <w:multiLevelType w:val="multilevel"/>
    <w:tmpl w:val="71262192"/>
    <w:lvl w:ilvl="0">
      <w:start w:val="1"/>
      <w:numFmt w:val="upperRoman"/>
      <w:pStyle w:val="TitreNiv1"/>
      <w:lvlText w:val="%1."/>
      <w:lvlJc w:val="left"/>
      <w:pPr>
        <w:ind w:left="360" w:hanging="360"/>
      </w:pPr>
      <w:rPr>
        <w:rFonts w:hint="default"/>
        <w:b/>
        <w:bCs w:val="0"/>
        <w:i w:val="0"/>
        <w:iCs w:val="0"/>
        <w:caps w:val="0"/>
        <w:smallCaps w:val="0"/>
        <w:strike w:val="0"/>
        <w:dstrike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itreNiv2"/>
      <w:lvlText w:val="%1.%2."/>
      <w:lvlJc w:val="left"/>
      <w:pPr>
        <w:tabs>
          <w:tab w:val="num" w:pos="3552"/>
        </w:tabs>
        <w:ind w:left="3552" w:hanging="576"/>
      </w:pPr>
      <w:rPr>
        <w:b w:val="0"/>
        <w:bCs w:val="0"/>
        <w:i w:val="0"/>
        <w:iCs w:val="0"/>
        <w:caps w:val="0"/>
        <w:smallCaps w:val="0"/>
        <w:strike w:val="0"/>
        <w:dstrike w:val="0"/>
        <w:outline w:val="0"/>
        <w:shadow w:val="0"/>
        <w:emboss w:val="0"/>
        <w:imprint w:val="0"/>
        <w:noProof w:val="0"/>
        <w:vanish w:val="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Niv3"/>
      <w:lvlText w:val="%1.%2.%3."/>
      <w:lvlJc w:val="left"/>
      <w:pPr>
        <w:tabs>
          <w:tab w:val="num" w:pos="4690"/>
        </w:tabs>
        <w:ind w:left="4690" w:hanging="720"/>
      </w:pPr>
      <w:rPr>
        <w:rFonts w:hint="default"/>
        <w:color w:val="5550DC" w:themeColor="accent1"/>
      </w:rPr>
    </w:lvl>
    <w:lvl w:ilvl="3">
      <w:start w:val="1"/>
      <w:numFmt w:val="lowerLetter"/>
      <w:lvlText w:val="%4."/>
      <w:lvlJc w:val="left"/>
      <w:pPr>
        <w:tabs>
          <w:tab w:val="num" w:pos="864"/>
        </w:tabs>
        <w:ind w:left="864" w:hanging="864"/>
      </w:pPr>
      <w:rPr>
        <w:rFonts w:hint="default"/>
        <w:color w:val="A6A6A6" w:themeColor="background1" w:themeShade="A6"/>
      </w:rPr>
    </w:lvl>
    <w:lvl w:ilvl="4">
      <w:start w:val="1"/>
      <w:numFmt w:val="decimal"/>
      <w:lvlText w:val="%1.%2.%3.%4.%5."/>
      <w:lvlJc w:val="left"/>
      <w:pPr>
        <w:tabs>
          <w:tab w:val="num" w:pos="1008"/>
        </w:tabs>
        <w:ind w:left="1008" w:hanging="10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152"/>
        </w:tabs>
        <w:ind w:left="1152" w:hanging="1152"/>
      </w:pPr>
      <w:rPr>
        <w:rFonts w:hint="default"/>
        <w:color w:val="00800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B90103F"/>
    <w:multiLevelType w:val="multilevel"/>
    <w:tmpl w:val="F47A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135E47"/>
    <w:multiLevelType w:val="hybridMultilevel"/>
    <w:tmpl w:val="3500C3D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6731439">
    <w:abstractNumId w:val="24"/>
  </w:num>
  <w:num w:numId="2" w16cid:durableId="533928292">
    <w:abstractNumId w:val="11"/>
  </w:num>
  <w:num w:numId="3" w16cid:durableId="2102408957">
    <w:abstractNumId w:val="14"/>
  </w:num>
  <w:num w:numId="4" w16cid:durableId="866916223">
    <w:abstractNumId w:val="14"/>
  </w:num>
  <w:num w:numId="5" w16cid:durableId="437213151">
    <w:abstractNumId w:val="13"/>
  </w:num>
  <w:num w:numId="6" w16cid:durableId="611329152">
    <w:abstractNumId w:val="0"/>
  </w:num>
  <w:num w:numId="7" w16cid:durableId="2091194729">
    <w:abstractNumId w:val="22"/>
  </w:num>
  <w:num w:numId="8" w16cid:durableId="1422988900">
    <w:abstractNumId w:val="9"/>
  </w:num>
  <w:num w:numId="9" w16cid:durableId="1119639296">
    <w:abstractNumId w:val="30"/>
  </w:num>
  <w:num w:numId="10" w16cid:durableId="1843468819">
    <w:abstractNumId w:val="15"/>
  </w:num>
  <w:num w:numId="11" w16cid:durableId="1840266411">
    <w:abstractNumId w:val="28"/>
  </w:num>
  <w:num w:numId="12" w16cid:durableId="1293294407">
    <w:abstractNumId w:val="4"/>
  </w:num>
  <w:num w:numId="13" w16cid:durableId="2122607461">
    <w:abstractNumId w:val="23"/>
  </w:num>
  <w:num w:numId="14" w16cid:durableId="484128264">
    <w:abstractNumId w:val="2"/>
  </w:num>
  <w:num w:numId="15" w16cid:durableId="1947732008">
    <w:abstractNumId w:val="5"/>
  </w:num>
  <w:num w:numId="16" w16cid:durableId="1356879387">
    <w:abstractNumId w:val="29"/>
  </w:num>
  <w:num w:numId="17" w16cid:durableId="29453929">
    <w:abstractNumId w:val="26"/>
  </w:num>
  <w:num w:numId="18" w16cid:durableId="1951888149">
    <w:abstractNumId w:val="1"/>
  </w:num>
  <w:num w:numId="19" w16cid:durableId="1444227634">
    <w:abstractNumId w:val="18"/>
  </w:num>
  <w:num w:numId="20" w16cid:durableId="589001990">
    <w:abstractNumId w:val="17"/>
  </w:num>
  <w:num w:numId="21" w16cid:durableId="624654228">
    <w:abstractNumId w:val="12"/>
  </w:num>
  <w:num w:numId="22" w16cid:durableId="1595943847">
    <w:abstractNumId w:val="3"/>
  </w:num>
  <w:num w:numId="23" w16cid:durableId="1637494050">
    <w:abstractNumId w:val="19"/>
  </w:num>
  <w:num w:numId="24" w16cid:durableId="1116406593">
    <w:abstractNumId w:val="10"/>
  </w:num>
  <w:num w:numId="25" w16cid:durableId="1658729473">
    <w:abstractNumId w:val="6"/>
  </w:num>
  <w:num w:numId="26" w16cid:durableId="990796234">
    <w:abstractNumId w:val="7"/>
  </w:num>
  <w:num w:numId="27" w16cid:durableId="1145391750">
    <w:abstractNumId w:val="25"/>
  </w:num>
  <w:num w:numId="28" w16cid:durableId="1006596507">
    <w:abstractNumId w:val="16"/>
  </w:num>
  <w:num w:numId="29" w16cid:durableId="1836921322">
    <w:abstractNumId w:val="13"/>
  </w:num>
  <w:num w:numId="30" w16cid:durableId="1056397787">
    <w:abstractNumId w:val="13"/>
  </w:num>
  <w:num w:numId="31" w16cid:durableId="1711150653">
    <w:abstractNumId w:val="13"/>
  </w:num>
  <w:num w:numId="32" w16cid:durableId="1025136361">
    <w:abstractNumId w:val="13"/>
  </w:num>
  <w:num w:numId="33" w16cid:durableId="828712251">
    <w:abstractNumId w:val="13"/>
  </w:num>
  <w:num w:numId="34" w16cid:durableId="560605022">
    <w:abstractNumId w:val="13"/>
  </w:num>
  <w:num w:numId="35" w16cid:durableId="1425418300">
    <w:abstractNumId w:val="13"/>
  </w:num>
  <w:num w:numId="36" w16cid:durableId="1882471687">
    <w:abstractNumId w:val="13"/>
  </w:num>
  <w:num w:numId="37" w16cid:durableId="1166703212">
    <w:abstractNumId w:val="13"/>
  </w:num>
  <w:num w:numId="38" w16cid:durableId="1502282071">
    <w:abstractNumId w:val="13"/>
  </w:num>
  <w:num w:numId="39" w16cid:durableId="1341346382">
    <w:abstractNumId w:val="13"/>
  </w:num>
  <w:num w:numId="40" w16cid:durableId="497693781">
    <w:abstractNumId w:val="20"/>
  </w:num>
  <w:num w:numId="41" w16cid:durableId="887913387">
    <w:abstractNumId w:val="8"/>
  </w:num>
  <w:num w:numId="42" w16cid:durableId="426315384">
    <w:abstractNumId w:val="21"/>
  </w:num>
  <w:num w:numId="43" w16cid:durableId="5273785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12"/>
    <w:rsid w:val="00006C74"/>
    <w:rsid w:val="000214D6"/>
    <w:rsid w:val="00027741"/>
    <w:rsid w:val="00032899"/>
    <w:rsid w:val="00035D5C"/>
    <w:rsid w:val="00035F35"/>
    <w:rsid w:val="00053C5E"/>
    <w:rsid w:val="00054169"/>
    <w:rsid w:val="000562B5"/>
    <w:rsid w:val="000568DD"/>
    <w:rsid w:val="00056B46"/>
    <w:rsid w:val="00075089"/>
    <w:rsid w:val="00076F73"/>
    <w:rsid w:val="00077B0E"/>
    <w:rsid w:val="00080CFB"/>
    <w:rsid w:val="000848DD"/>
    <w:rsid w:val="00090B41"/>
    <w:rsid w:val="00093CDC"/>
    <w:rsid w:val="0009527D"/>
    <w:rsid w:val="000A0EC4"/>
    <w:rsid w:val="000B07DA"/>
    <w:rsid w:val="000B1F4D"/>
    <w:rsid w:val="000B4591"/>
    <w:rsid w:val="000C312D"/>
    <w:rsid w:val="000D0016"/>
    <w:rsid w:val="000D5AF2"/>
    <w:rsid w:val="000E4A09"/>
    <w:rsid w:val="000F226F"/>
    <w:rsid w:val="00100619"/>
    <w:rsid w:val="001021AC"/>
    <w:rsid w:val="00107A43"/>
    <w:rsid w:val="00107C06"/>
    <w:rsid w:val="0012638F"/>
    <w:rsid w:val="0013170C"/>
    <w:rsid w:val="001348A9"/>
    <w:rsid w:val="00134F82"/>
    <w:rsid w:val="0013558C"/>
    <w:rsid w:val="00136A46"/>
    <w:rsid w:val="00141F39"/>
    <w:rsid w:val="00175159"/>
    <w:rsid w:val="0018137A"/>
    <w:rsid w:val="001A0885"/>
    <w:rsid w:val="001A446A"/>
    <w:rsid w:val="001C0FB9"/>
    <w:rsid w:val="001C4AD3"/>
    <w:rsid w:val="001C6088"/>
    <w:rsid w:val="001D02B9"/>
    <w:rsid w:val="001D04E7"/>
    <w:rsid w:val="001D7306"/>
    <w:rsid w:val="001F00F3"/>
    <w:rsid w:val="001F2C12"/>
    <w:rsid w:val="00244AA8"/>
    <w:rsid w:val="0024797E"/>
    <w:rsid w:val="00247A83"/>
    <w:rsid w:val="00256DD5"/>
    <w:rsid w:val="002574EA"/>
    <w:rsid w:val="00262616"/>
    <w:rsid w:val="00272016"/>
    <w:rsid w:val="00292EA5"/>
    <w:rsid w:val="002A1D24"/>
    <w:rsid w:val="002B050B"/>
    <w:rsid w:val="002B10D8"/>
    <w:rsid w:val="002C08F1"/>
    <w:rsid w:val="002D10C7"/>
    <w:rsid w:val="002D5819"/>
    <w:rsid w:val="00306FCE"/>
    <w:rsid w:val="0031794D"/>
    <w:rsid w:val="00335F6C"/>
    <w:rsid w:val="003408ED"/>
    <w:rsid w:val="00351A10"/>
    <w:rsid w:val="003554DA"/>
    <w:rsid w:val="00355502"/>
    <w:rsid w:val="00363E6B"/>
    <w:rsid w:val="0037301F"/>
    <w:rsid w:val="003910F2"/>
    <w:rsid w:val="0039229D"/>
    <w:rsid w:val="003930B3"/>
    <w:rsid w:val="00393125"/>
    <w:rsid w:val="0039353B"/>
    <w:rsid w:val="00397D9B"/>
    <w:rsid w:val="00397F8F"/>
    <w:rsid w:val="003A6E6D"/>
    <w:rsid w:val="003B4391"/>
    <w:rsid w:val="003C0D00"/>
    <w:rsid w:val="003C1248"/>
    <w:rsid w:val="003C32DB"/>
    <w:rsid w:val="003C4724"/>
    <w:rsid w:val="003D03E6"/>
    <w:rsid w:val="003E2D37"/>
    <w:rsid w:val="003E55AC"/>
    <w:rsid w:val="003E7024"/>
    <w:rsid w:val="00411399"/>
    <w:rsid w:val="00414B4A"/>
    <w:rsid w:val="004217E4"/>
    <w:rsid w:val="00424178"/>
    <w:rsid w:val="0042612D"/>
    <w:rsid w:val="0043087C"/>
    <w:rsid w:val="004313D2"/>
    <w:rsid w:val="00440DB8"/>
    <w:rsid w:val="00444782"/>
    <w:rsid w:val="00445973"/>
    <w:rsid w:val="0045621B"/>
    <w:rsid w:val="00467B7C"/>
    <w:rsid w:val="00471C79"/>
    <w:rsid w:val="0047285B"/>
    <w:rsid w:val="00480B39"/>
    <w:rsid w:val="004B4234"/>
    <w:rsid w:val="004E5411"/>
    <w:rsid w:val="004F6163"/>
    <w:rsid w:val="005066C1"/>
    <w:rsid w:val="00517AE9"/>
    <w:rsid w:val="005243A0"/>
    <w:rsid w:val="00536F27"/>
    <w:rsid w:val="00537919"/>
    <w:rsid w:val="0054239E"/>
    <w:rsid w:val="005457CC"/>
    <w:rsid w:val="00552195"/>
    <w:rsid w:val="00564BA3"/>
    <w:rsid w:val="00570AE2"/>
    <w:rsid w:val="00574D6C"/>
    <w:rsid w:val="005843E1"/>
    <w:rsid w:val="00586FAA"/>
    <w:rsid w:val="005A3811"/>
    <w:rsid w:val="005A4718"/>
    <w:rsid w:val="005A60E3"/>
    <w:rsid w:val="005A6502"/>
    <w:rsid w:val="005E26DE"/>
    <w:rsid w:val="005F4E06"/>
    <w:rsid w:val="006031BB"/>
    <w:rsid w:val="0060498A"/>
    <w:rsid w:val="00614D1B"/>
    <w:rsid w:val="00656E63"/>
    <w:rsid w:val="00657408"/>
    <w:rsid w:val="0066052A"/>
    <w:rsid w:val="00683DEA"/>
    <w:rsid w:val="00684CB0"/>
    <w:rsid w:val="00687249"/>
    <w:rsid w:val="00695B89"/>
    <w:rsid w:val="006A4F19"/>
    <w:rsid w:val="006B69A5"/>
    <w:rsid w:val="006C0EC2"/>
    <w:rsid w:val="006C18A1"/>
    <w:rsid w:val="006D51A5"/>
    <w:rsid w:val="006D5A76"/>
    <w:rsid w:val="006D7E90"/>
    <w:rsid w:val="006E6149"/>
    <w:rsid w:val="006E76BD"/>
    <w:rsid w:val="006F117C"/>
    <w:rsid w:val="006F3C59"/>
    <w:rsid w:val="00706D64"/>
    <w:rsid w:val="00707205"/>
    <w:rsid w:val="00712664"/>
    <w:rsid w:val="00713BE4"/>
    <w:rsid w:val="00715B78"/>
    <w:rsid w:val="00715BBC"/>
    <w:rsid w:val="00716AF5"/>
    <w:rsid w:val="0072166A"/>
    <w:rsid w:val="007262F7"/>
    <w:rsid w:val="00734B14"/>
    <w:rsid w:val="00737DCA"/>
    <w:rsid w:val="0074228D"/>
    <w:rsid w:val="00755023"/>
    <w:rsid w:val="00755A27"/>
    <w:rsid w:val="00761CF6"/>
    <w:rsid w:val="007656BA"/>
    <w:rsid w:val="00776641"/>
    <w:rsid w:val="0078022A"/>
    <w:rsid w:val="0078597B"/>
    <w:rsid w:val="00792357"/>
    <w:rsid w:val="007968F7"/>
    <w:rsid w:val="00797C98"/>
    <w:rsid w:val="007A7B37"/>
    <w:rsid w:val="007A7F08"/>
    <w:rsid w:val="007B36C6"/>
    <w:rsid w:val="007C0F1D"/>
    <w:rsid w:val="007C28F1"/>
    <w:rsid w:val="007C3158"/>
    <w:rsid w:val="007C3E3C"/>
    <w:rsid w:val="007F0D39"/>
    <w:rsid w:val="00807948"/>
    <w:rsid w:val="00816243"/>
    <w:rsid w:val="00821215"/>
    <w:rsid w:val="00827803"/>
    <w:rsid w:val="00832624"/>
    <w:rsid w:val="008327B9"/>
    <w:rsid w:val="00841564"/>
    <w:rsid w:val="00846D49"/>
    <w:rsid w:val="00851E5B"/>
    <w:rsid w:val="00861E96"/>
    <w:rsid w:val="00876E6D"/>
    <w:rsid w:val="00887A13"/>
    <w:rsid w:val="008902E0"/>
    <w:rsid w:val="00891226"/>
    <w:rsid w:val="00893484"/>
    <w:rsid w:val="008A230D"/>
    <w:rsid w:val="008A63A6"/>
    <w:rsid w:val="008C4A25"/>
    <w:rsid w:val="008C79C9"/>
    <w:rsid w:val="008E1941"/>
    <w:rsid w:val="0090100B"/>
    <w:rsid w:val="00911EEF"/>
    <w:rsid w:val="00927FDA"/>
    <w:rsid w:val="0093751A"/>
    <w:rsid w:val="00943AD5"/>
    <w:rsid w:val="00946884"/>
    <w:rsid w:val="00946EAA"/>
    <w:rsid w:val="00952373"/>
    <w:rsid w:val="00955457"/>
    <w:rsid w:val="00960521"/>
    <w:rsid w:val="00972D02"/>
    <w:rsid w:val="00975E62"/>
    <w:rsid w:val="00984E06"/>
    <w:rsid w:val="00985CBC"/>
    <w:rsid w:val="00990DE4"/>
    <w:rsid w:val="009E4B55"/>
    <w:rsid w:val="009E6DEC"/>
    <w:rsid w:val="009F5CD6"/>
    <w:rsid w:val="00A0144D"/>
    <w:rsid w:val="00A036C5"/>
    <w:rsid w:val="00A301C9"/>
    <w:rsid w:val="00A44457"/>
    <w:rsid w:val="00A44BE1"/>
    <w:rsid w:val="00A52A64"/>
    <w:rsid w:val="00A7527F"/>
    <w:rsid w:val="00A7713D"/>
    <w:rsid w:val="00A80EE8"/>
    <w:rsid w:val="00A8737D"/>
    <w:rsid w:val="00A97210"/>
    <w:rsid w:val="00A976AC"/>
    <w:rsid w:val="00AB584E"/>
    <w:rsid w:val="00AC7085"/>
    <w:rsid w:val="00AD204F"/>
    <w:rsid w:val="00AE1C07"/>
    <w:rsid w:val="00AE206B"/>
    <w:rsid w:val="00AE3C3C"/>
    <w:rsid w:val="00AE691F"/>
    <w:rsid w:val="00AF0232"/>
    <w:rsid w:val="00AF1968"/>
    <w:rsid w:val="00AF28A3"/>
    <w:rsid w:val="00AF2B0A"/>
    <w:rsid w:val="00AF7ED0"/>
    <w:rsid w:val="00B1727A"/>
    <w:rsid w:val="00B20074"/>
    <w:rsid w:val="00B2415D"/>
    <w:rsid w:val="00B24D91"/>
    <w:rsid w:val="00B36DE3"/>
    <w:rsid w:val="00B46809"/>
    <w:rsid w:val="00B52D97"/>
    <w:rsid w:val="00B55936"/>
    <w:rsid w:val="00B57C54"/>
    <w:rsid w:val="00B6138B"/>
    <w:rsid w:val="00B73BCF"/>
    <w:rsid w:val="00B759B4"/>
    <w:rsid w:val="00B814FA"/>
    <w:rsid w:val="00B82E12"/>
    <w:rsid w:val="00B83655"/>
    <w:rsid w:val="00B850EC"/>
    <w:rsid w:val="00B854C1"/>
    <w:rsid w:val="00B96320"/>
    <w:rsid w:val="00BA0B4F"/>
    <w:rsid w:val="00BA5225"/>
    <w:rsid w:val="00BB5E9F"/>
    <w:rsid w:val="00BC74BC"/>
    <w:rsid w:val="00BC7796"/>
    <w:rsid w:val="00BD003A"/>
    <w:rsid w:val="00BE13AA"/>
    <w:rsid w:val="00BF4F7F"/>
    <w:rsid w:val="00C1002C"/>
    <w:rsid w:val="00C14735"/>
    <w:rsid w:val="00C44D9C"/>
    <w:rsid w:val="00C47DF0"/>
    <w:rsid w:val="00C504A6"/>
    <w:rsid w:val="00C545E2"/>
    <w:rsid w:val="00C56A75"/>
    <w:rsid w:val="00C626AF"/>
    <w:rsid w:val="00C7229A"/>
    <w:rsid w:val="00C72902"/>
    <w:rsid w:val="00C92855"/>
    <w:rsid w:val="00CA7E71"/>
    <w:rsid w:val="00CB30EA"/>
    <w:rsid w:val="00CB5B3C"/>
    <w:rsid w:val="00CD1499"/>
    <w:rsid w:val="00CE2F9D"/>
    <w:rsid w:val="00CE745B"/>
    <w:rsid w:val="00CF0217"/>
    <w:rsid w:val="00CF41EC"/>
    <w:rsid w:val="00D13406"/>
    <w:rsid w:val="00D13B3F"/>
    <w:rsid w:val="00D2401A"/>
    <w:rsid w:val="00D44B76"/>
    <w:rsid w:val="00D44C26"/>
    <w:rsid w:val="00D46235"/>
    <w:rsid w:val="00D57A5E"/>
    <w:rsid w:val="00D61262"/>
    <w:rsid w:val="00D71A3C"/>
    <w:rsid w:val="00D72587"/>
    <w:rsid w:val="00D750A4"/>
    <w:rsid w:val="00D75743"/>
    <w:rsid w:val="00D807A6"/>
    <w:rsid w:val="00D809CD"/>
    <w:rsid w:val="00D80E41"/>
    <w:rsid w:val="00D83020"/>
    <w:rsid w:val="00D93A76"/>
    <w:rsid w:val="00D95B30"/>
    <w:rsid w:val="00D96729"/>
    <w:rsid w:val="00DB3558"/>
    <w:rsid w:val="00DB654E"/>
    <w:rsid w:val="00DC402B"/>
    <w:rsid w:val="00DC57E9"/>
    <w:rsid w:val="00DD3086"/>
    <w:rsid w:val="00DD4F31"/>
    <w:rsid w:val="00E11BE4"/>
    <w:rsid w:val="00E1723B"/>
    <w:rsid w:val="00E22E16"/>
    <w:rsid w:val="00E24E1F"/>
    <w:rsid w:val="00E41A2D"/>
    <w:rsid w:val="00E42BD2"/>
    <w:rsid w:val="00E47E7C"/>
    <w:rsid w:val="00E50EB9"/>
    <w:rsid w:val="00E66392"/>
    <w:rsid w:val="00E734B7"/>
    <w:rsid w:val="00E751E1"/>
    <w:rsid w:val="00E84E4C"/>
    <w:rsid w:val="00E855F8"/>
    <w:rsid w:val="00E91994"/>
    <w:rsid w:val="00E96AD3"/>
    <w:rsid w:val="00EA16E9"/>
    <w:rsid w:val="00EA406A"/>
    <w:rsid w:val="00EA4C2E"/>
    <w:rsid w:val="00EA68C4"/>
    <w:rsid w:val="00EA7307"/>
    <w:rsid w:val="00EB7926"/>
    <w:rsid w:val="00EC12F6"/>
    <w:rsid w:val="00EC4AFB"/>
    <w:rsid w:val="00ED0952"/>
    <w:rsid w:val="00ED4647"/>
    <w:rsid w:val="00EE14FD"/>
    <w:rsid w:val="00EE2D64"/>
    <w:rsid w:val="00EF48A1"/>
    <w:rsid w:val="00EF7B91"/>
    <w:rsid w:val="00F17E14"/>
    <w:rsid w:val="00F36743"/>
    <w:rsid w:val="00F41BEC"/>
    <w:rsid w:val="00F451E7"/>
    <w:rsid w:val="00F45EB9"/>
    <w:rsid w:val="00F507B4"/>
    <w:rsid w:val="00F56C20"/>
    <w:rsid w:val="00F5705E"/>
    <w:rsid w:val="00F6334C"/>
    <w:rsid w:val="00F752A2"/>
    <w:rsid w:val="00F81E78"/>
    <w:rsid w:val="00F8200F"/>
    <w:rsid w:val="00F87CF8"/>
    <w:rsid w:val="00FB3984"/>
    <w:rsid w:val="00FB3B46"/>
    <w:rsid w:val="00FC6432"/>
    <w:rsid w:val="00FE0644"/>
    <w:rsid w:val="00FF6A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6C87C"/>
  <w15:chartTrackingRefBased/>
  <w15:docId w15:val="{A160D5C0-4F53-43BA-B6B1-F5F5EB1C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C12"/>
    <w:pPr>
      <w:spacing w:before="240" w:after="240" w:line="240" w:lineRule="auto"/>
      <w:jc w:val="both"/>
    </w:pPr>
    <w:rPr>
      <w:sz w:val="20"/>
    </w:rPr>
  </w:style>
  <w:style w:type="paragraph" w:styleId="Titre1">
    <w:name w:val="heading 1"/>
    <w:basedOn w:val="Normal"/>
    <w:next w:val="Normal"/>
    <w:link w:val="Titre1Car"/>
    <w:uiPriority w:val="9"/>
    <w:qFormat/>
    <w:rsid w:val="003930B3"/>
    <w:pPr>
      <w:keepNext/>
      <w:keepLines/>
      <w:numPr>
        <w:numId w:val="5"/>
      </w:numPr>
      <w:spacing w:before="120" w:after="120"/>
      <w:jc w:val="left"/>
      <w:outlineLvl w:val="0"/>
    </w:pPr>
    <w:rPr>
      <w:rFonts w:asciiTheme="majorHAnsi" w:eastAsiaTheme="majorEastAsia" w:hAnsiTheme="majorHAnsi" w:cstheme="majorBidi"/>
      <w:b/>
      <w:color w:val="2A25BB" w:themeColor="accent1" w:themeShade="BF"/>
      <w:sz w:val="44"/>
      <w:szCs w:val="40"/>
    </w:rPr>
  </w:style>
  <w:style w:type="paragraph" w:styleId="Titre2">
    <w:name w:val="heading 2"/>
    <w:basedOn w:val="Normal"/>
    <w:next w:val="Normal"/>
    <w:link w:val="Titre2Car"/>
    <w:uiPriority w:val="9"/>
    <w:unhideWhenUsed/>
    <w:qFormat/>
    <w:rsid w:val="00755023"/>
    <w:pPr>
      <w:keepNext/>
      <w:keepLines/>
      <w:numPr>
        <w:ilvl w:val="1"/>
        <w:numId w:val="5"/>
      </w:numPr>
      <w:spacing w:before="120" w:after="120"/>
      <w:ind w:left="792"/>
      <w:jc w:val="left"/>
      <w:outlineLvl w:val="1"/>
    </w:pPr>
    <w:rPr>
      <w:rFonts w:asciiTheme="majorHAnsi" w:eastAsiaTheme="majorEastAsia" w:hAnsiTheme="majorHAnsi" w:cstheme="majorBidi"/>
      <w:color w:val="5550DC" w:themeColor="accent1"/>
      <w:sz w:val="36"/>
      <w:szCs w:val="32"/>
    </w:rPr>
  </w:style>
  <w:style w:type="paragraph" w:styleId="Titre3">
    <w:name w:val="heading 3"/>
    <w:basedOn w:val="Normal"/>
    <w:next w:val="Normal"/>
    <w:link w:val="Titre3Car"/>
    <w:uiPriority w:val="9"/>
    <w:unhideWhenUsed/>
    <w:qFormat/>
    <w:rsid w:val="002B050B"/>
    <w:pPr>
      <w:keepNext/>
      <w:keepLines/>
      <w:numPr>
        <w:ilvl w:val="2"/>
        <w:numId w:val="5"/>
      </w:numPr>
      <w:spacing w:before="360" w:after="360"/>
      <w:ind w:left="851" w:hanging="851"/>
      <w:jc w:val="left"/>
      <w:outlineLvl w:val="2"/>
    </w:pPr>
    <w:rPr>
      <w:rFonts w:eastAsiaTheme="majorEastAsia" w:cstheme="majorBidi"/>
      <w:color w:val="000000" w:themeColor="text1"/>
      <w:sz w:val="32"/>
      <w:szCs w:val="28"/>
    </w:rPr>
  </w:style>
  <w:style w:type="paragraph" w:styleId="Titre4">
    <w:name w:val="heading 4"/>
    <w:basedOn w:val="Normal"/>
    <w:next w:val="Normal"/>
    <w:link w:val="Titre4Car"/>
    <w:uiPriority w:val="9"/>
    <w:unhideWhenUsed/>
    <w:qFormat/>
    <w:rsid w:val="0093751A"/>
    <w:pPr>
      <w:keepNext/>
      <w:keepLines/>
      <w:numPr>
        <w:ilvl w:val="3"/>
        <w:numId w:val="5"/>
      </w:numPr>
      <w:spacing w:before="360" w:after="360"/>
      <w:ind w:left="1134" w:hanging="1134"/>
      <w:jc w:val="left"/>
      <w:outlineLvl w:val="3"/>
    </w:pPr>
    <w:rPr>
      <w:rFonts w:eastAsiaTheme="majorEastAsia" w:cstheme="majorBidi"/>
      <w:b/>
      <w:iCs/>
      <w:color w:val="2A25BB" w:themeColor="accent1" w:themeShade="BF"/>
      <w:sz w:val="28"/>
    </w:rPr>
  </w:style>
  <w:style w:type="paragraph" w:styleId="Titre5">
    <w:name w:val="heading 5"/>
    <w:basedOn w:val="Normal"/>
    <w:next w:val="Normal"/>
    <w:link w:val="Titre5Car"/>
    <w:uiPriority w:val="9"/>
    <w:unhideWhenUsed/>
    <w:qFormat/>
    <w:rsid w:val="00CD1499"/>
    <w:pPr>
      <w:keepNext/>
      <w:keepLines/>
      <w:numPr>
        <w:ilvl w:val="4"/>
        <w:numId w:val="5"/>
      </w:numPr>
      <w:spacing w:before="120" w:after="120"/>
      <w:ind w:left="1134" w:hanging="1134"/>
      <w:jc w:val="left"/>
      <w:outlineLvl w:val="4"/>
    </w:pPr>
    <w:rPr>
      <w:rFonts w:eastAsiaTheme="majorEastAsia" w:cstheme="majorBidi"/>
      <w:color w:val="2A25BB" w:themeColor="accent1" w:themeShade="BF"/>
      <w:sz w:val="24"/>
    </w:rPr>
  </w:style>
  <w:style w:type="paragraph" w:styleId="Titre6">
    <w:name w:val="heading 6"/>
    <w:basedOn w:val="Normal"/>
    <w:next w:val="Normal"/>
    <w:link w:val="Titre6Car"/>
    <w:uiPriority w:val="9"/>
    <w:unhideWhenUsed/>
    <w:qFormat/>
    <w:rsid w:val="006F3C59"/>
    <w:pPr>
      <w:keepNext/>
      <w:keepLines/>
      <w:numPr>
        <w:ilvl w:val="5"/>
        <w:numId w:val="5"/>
      </w:numPr>
      <w:spacing w:before="120" w:after="120"/>
      <w:ind w:left="1134" w:hanging="1134"/>
      <w:outlineLvl w:val="5"/>
    </w:pPr>
    <w:rPr>
      <w:rFonts w:eastAsiaTheme="majorEastAsia" w:cstheme="majorBidi"/>
      <w:iCs/>
      <w:color w:val="5550DC" w:themeColor="accent1"/>
    </w:rPr>
  </w:style>
  <w:style w:type="paragraph" w:styleId="Titre7">
    <w:name w:val="heading 7"/>
    <w:basedOn w:val="Normal"/>
    <w:next w:val="Normal"/>
    <w:link w:val="Titre7Car"/>
    <w:uiPriority w:val="9"/>
    <w:semiHidden/>
    <w:unhideWhenUsed/>
    <w:qFormat/>
    <w:rsid w:val="00586FA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6FA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6FA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930B3"/>
    <w:rPr>
      <w:rFonts w:asciiTheme="majorHAnsi" w:eastAsiaTheme="majorEastAsia" w:hAnsiTheme="majorHAnsi" w:cstheme="majorBidi"/>
      <w:b/>
      <w:color w:val="2A25BB" w:themeColor="accent1" w:themeShade="BF"/>
      <w:sz w:val="44"/>
      <w:szCs w:val="40"/>
    </w:rPr>
  </w:style>
  <w:style w:type="character" w:customStyle="1" w:styleId="Titre2Car">
    <w:name w:val="Titre 2 Car"/>
    <w:basedOn w:val="Policepardfaut"/>
    <w:link w:val="Titre2"/>
    <w:uiPriority w:val="9"/>
    <w:rsid w:val="00755023"/>
    <w:rPr>
      <w:rFonts w:asciiTheme="majorHAnsi" w:eastAsiaTheme="majorEastAsia" w:hAnsiTheme="majorHAnsi" w:cstheme="majorBidi"/>
      <w:color w:val="5550DC" w:themeColor="accent1"/>
      <w:sz w:val="36"/>
      <w:szCs w:val="32"/>
    </w:rPr>
  </w:style>
  <w:style w:type="character" w:customStyle="1" w:styleId="Titre3Car">
    <w:name w:val="Titre 3 Car"/>
    <w:basedOn w:val="Policepardfaut"/>
    <w:link w:val="Titre3"/>
    <w:uiPriority w:val="9"/>
    <w:rsid w:val="002B050B"/>
    <w:rPr>
      <w:rFonts w:eastAsiaTheme="majorEastAsia" w:cstheme="majorBidi"/>
      <w:color w:val="000000" w:themeColor="text1"/>
      <w:sz w:val="32"/>
      <w:szCs w:val="28"/>
    </w:rPr>
  </w:style>
  <w:style w:type="character" w:customStyle="1" w:styleId="Titre4Car">
    <w:name w:val="Titre 4 Car"/>
    <w:basedOn w:val="Policepardfaut"/>
    <w:link w:val="Titre4"/>
    <w:uiPriority w:val="9"/>
    <w:rsid w:val="0093751A"/>
    <w:rPr>
      <w:rFonts w:eastAsiaTheme="majorEastAsia" w:cstheme="majorBidi"/>
      <w:b/>
      <w:iCs/>
      <w:color w:val="2A25BB" w:themeColor="accent1" w:themeShade="BF"/>
      <w:sz w:val="28"/>
    </w:rPr>
  </w:style>
  <w:style w:type="character" w:customStyle="1" w:styleId="Titre5Car">
    <w:name w:val="Titre 5 Car"/>
    <w:basedOn w:val="Policepardfaut"/>
    <w:link w:val="Titre5"/>
    <w:uiPriority w:val="9"/>
    <w:rsid w:val="00CD1499"/>
    <w:rPr>
      <w:rFonts w:eastAsiaTheme="majorEastAsia" w:cstheme="majorBidi"/>
      <w:color w:val="2A25BB" w:themeColor="accent1" w:themeShade="BF"/>
      <w:sz w:val="24"/>
    </w:rPr>
  </w:style>
  <w:style w:type="character" w:customStyle="1" w:styleId="Titre6Car">
    <w:name w:val="Titre 6 Car"/>
    <w:basedOn w:val="Policepardfaut"/>
    <w:link w:val="Titre6"/>
    <w:uiPriority w:val="9"/>
    <w:rsid w:val="006F3C59"/>
    <w:rPr>
      <w:rFonts w:eastAsiaTheme="majorEastAsia" w:cstheme="majorBidi"/>
      <w:iCs/>
      <w:color w:val="5550DC" w:themeColor="accent1"/>
      <w:sz w:val="20"/>
    </w:rPr>
  </w:style>
  <w:style w:type="character" w:customStyle="1" w:styleId="Titre7Car">
    <w:name w:val="Titre 7 Car"/>
    <w:basedOn w:val="Policepardfaut"/>
    <w:link w:val="Titre7"/>
    <w:uiPriority w:val="9"/>
    <w:semiHidden/>
    <w:rsid w:val="00586FA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6FA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6FAA"/>
    <w:rPr>
      <w:rFonts w:eastAsiaTheme="majorEastAsia" w:cstheme="majorBidi"/>
      <w:color w:val="272727" w:themeColor="text1" w:themeTint="D8"/>
    </w:rPr>
  </w:style>
  <w:style w:type="paragraph" w:styleId="Titre">
    <w:name w:val="Title"/>
    <w:basedOn w:val="Normal"/>
    <w:next w:val="Normal"/>
    <w:link w:val="TitreCar"/>
    <w:uiPriority w:val="10"/>
    <w:qFormat/>
    <w:rsid w:val="008A63A6"/>
    <w:pPr>
      <w:spacing w:after="600"/>
      <w:contextualSpacing/>
      <w:jc w:val="left"/>
    </w:pPr>
    <w:rPr>
      <w:rFonts w:ascii="Inter" w:eastAsiaTheme="majorEastAsia" w:hAnsi="Inter" w:cstheme="majorBidi"/>
      <w:b/>
      <w:color w:val="5550DC" w:themeColor="accent1"/>
      <w:spacing w:val="-10"/>
      <w:kern w:val="28"/>
      <w:sz w:val="44"/>
      <w:szCs w:val="56"/>
    </w:rPr>
  </w:style>
  <w:style w:type="character" w:customStyle="1" w:styleId="TitreCar">
    <w:name w:val="Titre Car"/>
    <w:basedOn w:val="Policepardfaut"/>
    <w:link w:val="Titre"/>
    <w:uiPriority w:val="10"/>
    <w:rsid w:val="008A63A6"/>
    <w:rPr>
      <w:rFonts w:ascii="Inter" w:eastAsiaTheme="majorEastAsia" w:hAnsi="Inter" w:cstheme="majorBidi"/>
      <w:b/>
      <w:color w:val="5550DC" w:themeColor="accent1"/>
      <w:spacing w:val="-10"/>
      <w:kern w:val="28"/>
      <w:sz w:val="44"/>
      <w:szCs w:val="56"/>
    </w:rPr>
  </w:style>
  <w:style w:type="paragraph" w:styleId="Sous-titre">
    <w:name w:val="Subtitle"/>
    <w:basedOn w:val="Normal"/>
    <w:next w:val="Normal"/>
    <w:link w:val="Sous-titreCar"/>
    <w:uiPriority w:val="11"/>
    <w:qFormat/>
    <w:rsid w:val="00586FA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6FA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6FAA"/>
    <w:pPr>
      <w:spacing w:before="160"/>
      <w:jc w:val="center"/>
    </w:pPr>
    <w:rPr>
      <w:i/>
      <w:iCs/>
      <w:color w:val="404040" w:themeColor="text1" w:themeTint="BF"/>
    </w:rPr>
  </w:style>
  <w:style w:type="character" w:customStyle="1" w:styleId="CitationCar">
    <w:name w:val="Citation Car"/>
    <w:basedOn w:val="Policepardfaut"/>
    <w:link w:val="Citation"/>
    <w:uiPriority w:val="29"/>
    <w:rsid w:val="00586FAA"/>
    <w:rPr>
      <w:i/>
      <w:iCs/>
      <w:color w:val="404040" w:themeColor="text1" w:themeTint="BF"/>
    </w:rPr>
  </w:style>
  <w:style w:type="paragraph" w:styleId="Paragraphedeliste">
    <w:name w:val="List Paragraph"/>
    <w:aliases w:val="APL - Liste numerotee Fiche,Paragraphe de liste_CV,CV_Paragraphe de liste,Paragraphe de liste N1,Bullet List,FooterText,numbered,Paragraphe de liste1,List Paragraph1,Bulletr List Paragraph,列出段落,列出段落1,Puce0_Exakis,lp1"/>
    <w:basedOn w:val="Normal"/>
    <w:link w:val="ParagraphedelisteCar"/>
    <w:uiPriority w:val="34"/>
    <w:qFormat/>
    <w:rsid w:val="00586FAA"/>
    <w:pPr>
      <w:ind w:left="720"/>
      <w:contextualSpacing/>
    </w:pPr>
  </w:style>
  <w:style w:type="character" w:styleId="Accentuationintense">
    <w:name w:val="Intense Emphasis"/>
    <w:basedOn w:val="Policepardfaut"/>
    <w:uiPriority w:val="21"/>
    <w:qFormat/>
    <w:rsid w:val="00586FAA"/>
    <w:rPr>
      <w:i/>
      <w:iCs/>
      <w:color w:val="2A25BB" w:themeColor="accent1" w:themeShade="BF"/>
    </w:rPr>
  </w:style>
  <w:style w:type="paragraph" w:styleId="Citationintense">
    <w:name w:val="Intense Quote"/>
    <w:basedOn w:val="Normal"/>
    <w:next w:val="Normal"/>
    <w:link w:val="CitationintenseCar"/>
    <w:uiPriority w:val="30"/>
    <w:qFormat/>
    <w:rsid w:val="00586FAA"/>
    <w:pPr>
      <w:pBdr>
        <w:top w:val="single" w:sz="4" w:space="10" w:color="2A25BB" w:themeColor="accent1" w:themeShade="BF"/>
        <w:bottom w:val="single" w:sz="4" w:space="10" w:color="2A25BB" w:themeColor="accent1" w:themeShade="BF"/>
      </w:pBdr>
      <w:spacing w:before="360" w:after="360"/>
      <w:ind w:left="864" w:right="864"/>
      <w:jc w:val="center"/>
    </w:pPr>
    <w:rPr>
      <w:i/>
      <w:iCs/>
      <w:color w:val="2A25BB" w:themeColor="accent1" w:themeShade="BF"/>
    </w:rPr>
  </w:style>
  <w:style w:type="character" w:customStyle="1" w:styleId="CitationintenseCar">
    <w:name w:val="Citation intense Car"/>
    <w:basedOn w:val="Policepardfaut"/>
    <w:link w:val="Citationintense"/>
    <w:uiPriority w:val="30"/>
    <w:rsid w:val="00586FAA"/>
    <w:rPr>
      <w:i/>
      <w:iCs/>
      <w:color w:val="2A25BB" w:themeColor="accent1" w:themeShade="BF"/>
    </w:rPr>
  </w:style>
  <w:style w:type="character" w:styleId="Rfrenceintense">
    <w:name w:val="Intense Reference"/>
    <w:basedOn w:val="Policepardfaut"/>
    <w:uiPriority w:val="32"/>
    <w:qFormat/>
    <w:rsid w:val="00586FAA"/>
    <w:rPr>
      <w:b/>
      <w:bCs/>
      <w:smallCaps/>
      <w:color w:val="2A25BB" w:themeColor="accent1" w:themeShade="BF"/>
      <w:spacing w:val="5"/>
    </w:rPr>
  </w:style>
  <w:style w:type="paragraph" w:styleId="En-tte">
    <w:name w:val="header"/>
    <w:basedOn w:val="Normal"/>
    <w:link w:val="En-tteCar"/>
    <w:uiPriority w:val="99"/>
    <w:unhideWhenUsed/>
    <w:rsid w:val="000A0EC4"/>
    <w:pPr>
      <w:tabs>
        <w:tab w:val="center" w:pos="4536"/>
        <w:tab w:val="right" w:pos="9072"/>
      </w:tabs>
      <w:spacing w:after="0"/>
    </w:pPr>
  </w:style>
  <w:style w:type="character" w:customStyle="1" w:styleId="En-tteCar">
    <w:name w:val="En-tête Car"/>
    <w:basedOn w:val="Policepardfaut"/>
    <w:link w:val="En-tte"/>
    <w:uiPriority w:val="99"/>
    <w:rsid w:val="000A0EC4"/>
  </w:style>
  <w:style w:type="paragraph" w:styleId="Pieddepage">
    <w:name w:val="footer"/>
    <w:aliases w:val="APL - Pied de page"/>
    <w:basedOn w:val="Normal"/>
    <w:link w:val="PieddepageCar"/>
    <w:uiPriority w:val="99"/>
    <w:unhideWhenUsed/>
    <w:rsid w:val="000A0EC4"/>
    <w:pPr>
      <w:tabs>
        <w:tab w:val="center" w:pos="4536"/>
        <w:tab w:val="right" w:pos="9072"/>
      </w:tabs>
      <w:spacing w:after="0"/>
    </w:pPr>
  </w:style>
  <w:style w:type="character" w:customStyle="1" w:styleId="PieddepageCar">
    <w:name w:val="Pied de page Car"/>
    <w:aliases w:val="APL - Pied de page Car"/>
    <w:basedOn w:val="Policepardfaut"/>
    <w:link w:val="Pieddepage"/>
    <w:uiPriority w:val="99"/>
    <w:rsid w:val="000A0EC4"/>
  </w:style>
  <w:style w:type="paragraph" w:customStyle="1" w:styleId="Adresse">
    <w:name w:val="Adresse"/>
    <w:basedOn w:val="Normal"/>
    <w:link w:val="AdresseCar"/>
    <w:rsid w:val="00292EA5"/>
    <w:pPr>
      <w:spacing w:before="1920"/>
    </w:pPr>
  </w:style>
  <w:style w:type="character" w:customStyle="1" w:styleId="AdresseCar">
    <w:name w:val="Adresse Car"/>
    <w:basedOn w:val="Policepardfaut"/>
    <w:link w:val="Adresse"/>
    <w:rsid w:val="00292EA5"/>
  </w:style>
  <w:style w:type="table" w:styleId="Grilledutableau">
    <w:name w:val="Table Grid"/>
    <w:basedOn w:val="TableauNormal"/>
    <w:uiPriority w:val="39"/>
    <w:rsid w:val="00292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ses">
    <w:name w:val="Adresses"/>
    <w:basedOn w:val="Normal"/>
    <w:link w:val="AdressesCar"/>
    <w:qFormat/>
    <w:rsid w:val="005A6502"/>
    <w:pPr>
      <w:spacing w:before="80" w:after="80"/>
    </w:pPr>
    <w:rPr>
      <w:sz w:val="18"/>
    </w:rPr>
  </w:style>
  <w:style w:type="character" w:customStyle="1" w:styleId="AdressesCar">
    <w:name w:val="Adresses Car"/>
    <w:basedOn w:val="Policepardfaut"/>
    <w:link w:val="Adresses"/>
    <w:rsid w:val="005A6502"/>
    <w:rPr>
      <w:sz w:val="18"/>
    </w:rPr>
  </w:style>
  <w:style w:type="paragraph" w:customStyle="1" w:styleId="Objet">
    <w:name w:val="Objet"/>
    <w:basedOn w:val="Adresses"/>
    <w:link w:val="ObjetCar"/>
    <w:qFormat/>
    <w:rsid w:val="00B55936"/>
    <w:pPr>
      <w:spacing w:before="1320" w:after="720"/>
      <w:jc w:val="left"/>
    </w:pPr>
    <w:rPr>
      <w:b/>
      <w:color w:val="5550DC" w:themeColor="accent1"/>
      <w:sz w:val="24"/>
    </w:rPr>
  </w:style>
  <w:style w:type="character" w:customStyle="1" w:styleId="ObjetCar">
    <w:name w:val="Objet Car"/>
    <w:basedOn w:val="AdressesCar"/>
    <w:link w:val="Objet"/>
    <w:rsid w:val="00B55936"/>
    <w:rPr>
      <w:b/>
      <w:color w:val="5550DC" w:themeColor="accent1"/>
      <w:sz w:val="24"/>
    </w:rPr>
  </w:style>
  <w:style w:type="paragraph" w:customStyle="1" w:styleId="PuceNiveau1">
    <w:name w:val="Puce Niveau 1"/>
    <w:basedOn w:val="Normal"/>
    <w:link w:val="PuceNiveau1Car"/>
    <w:qFormat/>
    <w:rsid w:val="00985CBC"/>
    <w:pPr>
      <w:numPr>
        <w:numId w:val="1"/>
      </w:numPr>
      <w:spacing w:before="40" w:after="40"/>
      <w:ind w:left="113" w:hanging="113"/>
    </w:pPr>
  </w:style>
  <w:style w:type="character" w:customStyle="1" w:styleId="PuceNiveau1Car">
    <w:name w:val="Puce Niveau 1 Car"/>
    <w:basedOn w:val="Policepardfaut"/>
    <w:link w:val="PuceNiveau1"/>
    <w:rsid w:val="00985CBC"/>
    <w:rPr>
      <w:sz w:val="20"/>
    </w:rPr>
  </w:style>
  <w:style w:type="paragraph" w:customStyle="1" w:styleId="Puceniveau2">
    <w:name w:val="Puce niveau 2"/>
    <w:basedOn w:val="PuceNiveau1"/>
    <w:link w:val="Puceniveau2Car"/>
    <w:qFormat/>
    <w:rsid w:val="00E11BE4"/>
    <w:pPr>
      <w:numPr>
        <w:numId w:val="2"/>
      </w:numPr>
      <w:ind w:left="283" w:hanging="170"/>
    </w:pPr>
  </w:style>
  <w:style w:type="character" w:customStyle="1" w:styleId="Puceniveau2Car">
    <w:name w:val="Puce niveau 2 Car"/>
    <w:basedOn w:val="PuceNiveau1Car"/>
    <w:link w:val="Puceniveau2"/>
    <w:rsid w:val="00E11BE4"/>
    <w:rPr>
      <w:sz w:val="20"/>
    </w:rPr>
  </w:style>
  <w:style w:type="paragraph" w:customStyle="1" w:styleId="Basdepage">
    <w:name w:val="Bas de page"/>
    <w:basedOn w:val="Pieddepage"/>
    <w:link w:val="BasdepageCar"/>
    <w:qFormat/>
    <w:rsid w:val="00F752A2"/>
    <w:pPr>
      <w:spacing w:before="0"/>
    </w:pPr>
    <w:rPr>
      <w:sz w:val="14"/>
    </w:rPr>
  </w:style>
  <w:style w:type="character" w:customStyle="1" w:styleId="BasdepageCar">
    <w:name w:val="Bas de page Car"/>
    <w:basedOn w:val="PieddepageCar"/>
    <w:link w:val="Basdepage"/>
    <w:rsid w:val="00F752A2"/>
    <w:rPr>
      <w:sz w:val="14"/>
    </w:rPr>
  </w:style>
  <w:style w:type="paragraph" w:styleId="En-ttedetabledesmatires">
    <w:name w:val="TOC Heading"/>
    <w:basedOn w:val="Titre1"/>
    <w:next w:val="Normal"/>
    <w:uiPriority w:val="39"/>
    <w:unhideWhenUsed/>
    <w:qFormat/>
    <w:rsid w:val="001F2C12"/>
    <w:pPr>
      <w:numPr>
        <w:numId w:val="0"/>
      </w:numPr>
      <w:spacing w:before="240" w:after="0" w:line="259" w:lineRule="auto"/>
      <w:outlineLvl w:val="9"/>
    </w:pPr>
    <w:rPr>
      <w:b w:val="0"/>
      <w:kern w:val="0"/>
      <w:sz w:val="32"/>
      <w:szCs w:val="32"/>
      <w:lang w:eastAsia="fr-FR"/>
      <w14:ligatures w14:val="none"/>
    </w:rPr>
  </w:style>
  <w:style w:type="paragraph" w:styleId="TM1">
    <w:name w:val="toc 1"/>
    <w:basedOn w:val="Normal"/>
    <w:next w:val="Normal"/>
    <w:autoRedefine/>
    <w:uiPriority w:val="39"/>
    <w:unhideWhenUsed/>
    <w:rsid w:val="001F2C12"/>
    <w:pPr>
      <w:spacing w:after="100"/>
    </w:pPr>
  </w:style>
  <w:style w:type="paragraph" w:styleId="TM2">
    <w:name w:val="toc 2"/>
    <w:basedOn w:val="Normal"/>
    <w:next w:val="Normal"/>
    <w:autoRedefine/>
    <w:uiPriority w:val="39"/>
    <w:unhideWhenUsed/>
    <w:rsid w:val="001F2C12"/>
    <w:pPr>
      <w:spacing w:after="100"/>
      <w:ind w:left="200"/>
    </w:pPr>
  </w:style>
  <w:style w:type="paragraph" w:styleId="TM3">
    <w:name w:val="toc 3"/>
    <w:basedOn w:val="Normal"/>
    <w:next w:val="Normal"/>
    <w:autoRedefine/>
    <w:uiPriority w:val="39"/>
    <w:unhideWhenUsed/>
    <w:rsid w:val="001F2C12"/>
    <w:pPr>
      <w:spacing w:after="100"/>
      <w:ind w:left="400"/>
    </w:pPr>
  </w:style>
  <w:style w:type="character" w:styleId="Lienhypertexte">
    <w:name w:val="Hyperlink"/>
    <w:basedOn w:val="Policepardfaut"/>
    <w:uiPriority w:val="99"/>
    <w:unhideWhenUsed/>
    <w:rsid w:val="001F2C12"/>
    <w:rPr>
      <w:color w:val="5550DC" w:themeColor="hyperlink"/>
      <w:u w:val="single"/>
    </w:rPr>
  </w:style>
  <w:style w:type="character" w:customStyle="1" w:styleId="ParagraphedelisteCar">
    <w:name w:val="Paragraphe de liste Car"/>
    <w:aliases w:val="APL - Liste numerotee Fiche Car,Paragraphe de liste_CV Car,CV_Paragraphe de liste Car,Paragraphe de liste N1 Car,Bullet List Car,FooterText Car,numbered Car,Paragraphe de liste1 Car,List Paragraph1 Car,Bulletr List Paragraph Car"/>
    <w:link w:val="Paragraphedeliste"/>
    <w:uiPriority w:val="34"/>
    <w:rsid w:val="001F2C12"/>
    <w:rPr>
      <w:sz w:val="20"/>
    </w:rPr>
  </w:style>
  <w:style w:type="paragraph" w:customStyle="1" w:styleId="TitreNiv1">
    <w:name w:val="_Titre Niv 1"/>
    <w:basedOn w:val="Titre1"/>
    <w:next w:val="Normal"/>
    <w:qFormat/>
    <w:rsid w:val="001F2C12"/>
    <w:pPr>
      <w:widowControl w:val="0"/>
      <w:numPr>
        <w:numId w:val="11"/>
      </w:numPr>
      <w:pBdr>
        <w:bottom w:val="single" w:sz="4" w:space="1" w:color="485CC7"/>
      </w:pBdr>
      <w:shd w:val="clear" w:color="auto" w:fill="485CC7"/>
      <w:suppressAutoHyphens/>
      <w:spacing w:before="360" w:after="0"/>
      <w:ind w:left="357" w:hanging="357"/>
    </w:pPr>
    <w:rPr>
      <w:rFonts w:ascii="Segoe UI" w:eastAsia="Times New Roman" w:hAnsi="Segoe UI" w:cs="Arial"/>
      <w:caps/>
      <w:color w:val="FFFFFF" w:themeColor="background1"/>
      <w:kern w:val="0"/>
      <w:sz w:val="32"/>
      <w:szCs w:val="22"/>
      <w:lang w:eastAsia="fr-FR"/>
      <w14:ligatures w14:val="none"/>
    </w:rPr>
  </w:style>
  <w:style w:type="paragraph" w:customStyle="1" w:styleId="TitreNiv2">
    <w:name w:val="_Titre Niv 2"/>
    <w:basedOn w:val="TitreNiv1"/>
    <w:next w:val="Normal"/>
    <w:qFormat/>
    <w:rsid w:val="001F2C12"/>
    <w:pPr>
      <w:numPr>
        <w:ilvl w:val="1"/>
      </w:numPr>
      <w:pBdr>
        <w:bottom w:val="none" w:sz="0" w:space="0" w:color="auto"/>
      </w:pBdr>
      <w:shd w:val="clear" w:color="auto" w:fill="auto"/>
      <w:spacing w:after="240"/>
      <w:ind w:left="578" w:hanging="578"/>
      <w:outlineLvl w:val="1"/>
    </w:pPr>
    <w:rPr>
      <w:b w:val="0"/>
      <w:caps w:val="0"/>
      <w:color w:val="5550DC" w:themeColor="accent1"/>
      <w:sz w:val="28"/>
      <w:szCs w:val="24"/>
      <w:u w:val="single"/>
    </w:rPr>
  </w:style>
  <w:style w:type="paragraph" w:customStyle="1" w:styleId="TitreNiv3">
    <w:name w:val="_Titre Niv 3"/>
    <w:basedOn w:val="TitreNiv2"/>
    <w:next w:val="Normal"/>
    <w:qFormat/>
    <w:rsid w:val="001F2C12"/>
    <w:pPr>
      <w:numPr>
        <w:ilvl w:val="2"/>
      </w:numPr>
      <w:tabs>
        <w:tab w:val="clear" w:pos="4690"/>
        <w:tab w:val="num" w:pos="720"/>
      </w:tabs>
      <w:ind w:left="1004"/>
      <w:outlineLvl w:val="2"/>
    </w:pPr>
    <w:rPr>
      <w:b/>
      <w:iCs/>
      <w:noProof/>
      <w:sz w:val="22"/>
      <w:szCs w:val="28"/>
    </w:rPr>
  </w:style>
  <w:style w:type="paragraph" w:customStyle="1" w:styleId="Commentaire1">
    <w:name w:val="Commentaire1"/>
    <w:basedOn w:val="Normal"/>
    <w:next w:val="Commentaire"/>
    <w:link w:val="CommentaireCar"/>
    <w:unhideWhenUsed/>
    <w:rsid w:val="00B83655"/>
    <w:pPr>
      <w:spacing w:before="0" w:after="160"/>
    </w:pPr>
    <w:rPr>
      <w:rFonts w:ascii="Segoe UI" w:hAnsi="Segoe UI" w:cs="Arial"/>
      <w:szCs w:val="20"/>
    </w:rPr>
  </w:style>
  <w:style w:type="character" w:customStyle="1" w:styleId="CommentaireCar">
    <w:name w:val="Commentaire Car"/>
    <w:basedOn w:val="Policepardfaut"/>
    <w:link w:val="Commentaire1"/>
    <w:rsid w:val="00B83655"/>
    <w:rPr>
      <w:rFonts w:ascii="Segoe UI" w:hAnsi="Segoe UI" w:cs="Arial"/>
      <w:sz w:val="20"/>
      <w:szCs w:val="20"/>
    </w:rPr>
  </w:style>
  <w:style w:type="character" w:styleId="Marquedecommentaire">
    <w:name w:val="annotation reference"/>
    <w:uiPriority w:val="99"/>
    <w:rsid w:val="00B83655"/>
    <w:rPr>
      <w:sz w:val="16"/>
      <w:szCs w:val="16"/>
    </w:rPr>
  </w:style>
  <w:style w:type="paragraph" w:styleId="Commentaire">
    <w:name w:val="annotation text"/>
    <w:basedOn w:val="Normal"/>
    <w:link w:val="CommentaireCar1"/>
    <w:uiPriority w:val="99"/>
    <w:unhideWhenUsed/>
    <w:rsid w:val="00B83655"/>
    <w:rPr>
      <w:szCs w:val="20"/>
    </w:rPr>
  </w:style>
  <w:style w:type="character" w:customStyle="1" w:styleId="CommentaireCar1">
    <w:name w:val="Commentaire Car1"/>
    <w:basedOn w:val="Policepardfaut"/>
    <w:link w:val="Commentaire"/>
    <w:uiPriority w:val="99"/>
    <w:rsid w:val="00B83655"/>
    <w:rPr>
      <w:sz w:val="20"/>
      <w:szCs w:val="20"/>
    </w:rPr>
  </w:style>
  <w:style w:type="paragraph" w:styleId="Rvision">
    <w:name w:val="Revision"/>
    <w:hidden/>
    <w:uiPriority w:val="99"/>
    <w:semiHidden/>
    <w:rsid w:val="00C44D9C"/>
    <w:pPr>
      <w:spacing w:after="0" w:line="240" w:lineRule="auto"/>
    </w:pPr>
    <w:rPr>
      <w:sz w:val="20"/>
    </w:rPr>
  </w:style>
  <w:style w:type="paragraph" w:styleId="Objetducommentaire">
    <w:name w:val="annotation subject"/>
    <w:basedOn w:val="Commentaire"/>
    <w:next w:val="Commentaire"/>
    <w:link w:val="ObjetducommentaireCar"/>
    <w:uiPriority w:val="99"/>
    <w:semiHidden/>
    <w:unhideWhenUsed/>
    <w:rsid w:val="00AC7085"/>
    <w:rPr>
      <w:b/>
      <w:bCs/>
    </w:rPr>
  </w:style>
  <w:style w:type="character" w:customStyle="1" w:styleId="ObjetducommentaireCar">
    <w:name w:val="Objet du commentaire Car"/>
    <w:basedOn w:val="CommentaireCar1"/>
    <w:link w:val="Objetducommentaire"/>
    <w:uiPriority w:val="99"/>
    <w:semiHidden/>
    <w:rsid w:val="00AC70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chel.rodrigues\Downloads\Masque%20word%20-%20APL%202025.dotx" TargetMode="External"/></Relationships>
</file>

<file path=word/theme/theme1.xml><?xml version="1.0" encoding="utf-8"?>
<a:theme xmlns:a="http://schemas.openxmlformats.org/drawingml/2006/main" name="Thème Office">
  <a:themeElements>
    <a:clrScheme name="APL DC 2025">
      <a:dk1>
        <a:sysClr val="windowText" lastClr="000000"/>
      </a:dk1>
      <a:lt1>
        <a:sysClr val="window" lastClr="FFFFFF"/>
      </a:lt1>
      <a:dk2>
        <a:srgbClr val="1E1E3C"/>
      </a:dk2>
      <a:lt2>
        <a:srgbClr val="E8E8E8"/>
      </a:lt2>
      <a:accent1>
        <a:srgbClr val="5550DC"/>
      </a:accent1>
      <a:accent2>
        <a:srgbClr val="B99B69"/>
      </a:accent2>
      <a:accent3>
        <a:srgbClr val="69BEA5"/>
      </a:accent3>
      <a:accent4>
        <a:srgbClr val="E56B4E"/>
      </a:accent4>
      <a:accent5>
        <a:srgbClr val="A52988"/>
      </a:accent5>
      <a:accent6>
        <a:srgbClr val="FFB41D"/>
      </a:accent6>
      <a:hlink>
        <a:srgbClr val="5550DC"/>
      </a:hlink>
      <a:folHlink>
        <a:srgbClr val="B99B69"/>
      </a:folHlink>
    </a:clrScheme>
    <a:fontScheme name="APL">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7582B398242B47B2EEE23BFF6100B9" ma:contentTypeVersion="11" ma:contentTypeDescription="Crée un document." ma:contentTypeScope="" ma:versionID="12f75fe47f58a9f1ce2681068a4e1411">
  <xsd:schema xmlns:xsd="http://www.w3.org/2001/XMLSchema" xmlns:xs="http://www.w3.org/2001/XMLSchema" xmlns:p="http://schemas.microsoft.com/office/2006/metadata/properties" xmlns:ns2="2a8969f1-c4e2-4509-bbbd-e0dd43c37bc1" xmlns:ns3="2c852c70-3e79-4129-b029-5600fbca9f84" targetNamespace="http://schemas.microsoft.com/office/2006/metadata/properties" ma:root="true" ma:fieldsID="0640fb116da5ff328d04a04ab081de6e" ns2:_="" ns3:_="">
    <xsd:import namespace="2a8969f1-c4e2-4509-bbbd-e0dd43c37bc1"/>
    <xsd:import namespace="2c852c70-3e79-4129-b029-5600fbca9f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969f1-c4e2-4509-bbbd-e0dd43c37b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8c8b0231-a67b-415c-a32f-3f4e919aed0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852c70-3e79-4129-b029-5600fbca9f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39dd9-865a-4527-9f71-9126bfc291b9}" ma:internalName="TaxCatchAll" ma:showField="CatchAllData" ma:web="2c852c70-3e79-4129-b029-5600fbca9f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8969f1-c4e2-4509-bbbd-e0dd43c37bc1">
      <Terms xmlns="http://schemas.microsoft.com/office/infopath/2007/PartnerControls"/>
    </lcf76f155ced4ddcb4097134ff3c332f>
    <TaxCatchAll xmlns="2c852c70-3e79-4129-b029-5600fbca9f84" xsi:nil="true"/>
  </documentManagement>
</p:properties>
</file>

<file path=customXml/itemProps1.xml><?xml version="1.0" encoding="utf-8"?>
<ds:datastoreItem xmlns:ds="http://schemas.openxmlformats.org/officeDocument/2006/customXml" ds:itemID="{96C2950B-6FC3-457E-A084-542B649CB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969f1-c4e2-4509-bbbd-e0dd43c37bc1"/>
    <ds:schemaRef ds:uri="2c852c70-3e79-4129-b029-5600fbca9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1A6317-6919-4D71-BCDC-FB8F99A91361}">
  <ds:schemaRefs>
    <ds:schemaRef ds:uri="http://schemas.microsoft.com/sharepoint/v3/contenttype/forms"/>
  </ds:schemaRefs>
</ds:datastoreItem>
</file>

<file path=customXml/itemProps3.xml><?xml version="1.0" encoding="utf-8"?>
<ds:datastoreItem xmlns:ds="http://schemas.openxmlformats.org/officeDocument/2006/customXml" ds:itemID="{1A182314-FEAB-4CDF-A7B7-627BF0E66187}">
  <ds:schemaRefs>
    <ds:schemaRef ds:uri="http://schemas.openxmlformats.org/officeDocument/2006/bibliography"/>
  </ds:schemaRefs>
</ds:datastoreItem>
</file>

<file path=customXml/itemProps4.xml><?xml version="1.0" encoding="utf-8"?>
<ds:datastoreItem xmlns:ds="http://schemas.openxmlformats.org/officeDocument/2006/customXml" ds:itemID="{30E83FBA-47B3-4CFC-A0D2-5C916B9F5195}">
  <ds:schemaRefs>
    <ds:schemaRef ds:uri="http://schemas.microsoft.com/office/2006/metadata/properties"/>
    <ds:schemaRef ds:uri="http://schemas.microsoft.com/office/infopath/2007/PartnerControls"/>
    <ds:schemaRef ds:uri="2a8969f1-c4e2-4509-bbbd-e0dd43c37bc1"/>
    <ds:schemaRef ds:uri="2c852c70-3e79-4129-b029-5600fbca9f84"/>
  </ds:schemaRefs>
</ds:datastoreItem>
</file>

<file path=docProps/app.xml><?xml version="1.0" encoding="utf-8"?>
<Properties xmlns="http://schemas.openxmlformats.org/officeDocument/2006/extended-properties" xmlns:vt="http://schemas.openxmlformats.org/officeDocument/2006/docPropsVTypes">
  <Template>Masque word - APL 2025</Template>
  <TotalTime>65</TotalTime>
  <Pages>7</Pages>
  <Words>1445</Words>
  <Characters>7949</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RODRIGUES Rachel</dc:creator>
  <cp:keywords/>
  <dc:description/>
  <cp:lastModifiedBy>RODRIGUES Rachel</cp:lastModifiedBy>
  <cp:revision>65</cp:revision>
  <cp:lastPrinted>2025-10-06T08:27:00Z</cp:lastPrinted>
  <dcterms:created xsi:type="dcterms:W3CDTF">2025-12-04T10:10:00Z</dcterms:created>
  <dcterms:modified xsi:type="dcterms:W3CDTF">2026-10-07T08:23:00Z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19d756-792e-42a1-bcad-4cb9051ddd2d_Enabled">
    <vt:lpwstr>true</vt:lpwstr>
  </property>
  <property fmtid="{D5CDD505-2E9C-101B-9397-08002B2CF9AE}" pid="3" name="MSIP_Label_8e19d756-792e-42a1-bcad-4cb9051ddd2d_SetDate">
    <vt:lpwstr>2025-10-22T16:08:50Z</vt:lpwstr>
  </property>
  <property fmtid="{D5CDD505-2E9C-101B-9397-08002B2CF9AE}" pid="4" name="MSIP_Label_8e19d756-792e-42a1-bcad-4cb9051ddd2d_Method">
    <vt:lpwstr>Standard</vt:lpwstr>
  </property>
  <property fmtid="{D5CDD505-2E9C-101B-9397-08002B2CF9AE}" pid="5" name="MSIP_Label_8e19d756-792e-42a1-bcad-4cb9051ddd2d_Name">
    <vt:lpwstr>Confidential</vt:lpwstr>
  </property>
  <property fmtid="{D5CDD505-2E9C-101B-9397-08002B2CF9AE}" pid="6" name="MSIP_Label_8e19d756-792e-42a1-bcad-4cb9051ddd2d_SiteId">
    <vt:lpwstr>41eb501a-f671-4ce0-a5bf-b64168c3705f</vt:lpwstr>
  </property>
  <property fmtid="{D5CDD505-2E9C-101B-9397-08002B2CF9AE}" pid="7" name="MSIP_Label_8e19d756-792e-42a1-bcad-4cb9051ddd2d_ActionId">
    <vt:lpwstr>34d125c9-02a4-4852-82aa-1b07378a92d3</vt:lpwstr>
  </property>
  <property fmtid="{D5CDD505-2E9C-101B-9397-08002B2CF9AE}" pid="8" name="MSIP_Label_8e19d756-792e-42a1-bcad-4cb9051ddd2d_ContentBits">
    <vt:lpwstr>2</vt:lpwstr>
  </property>
  <property fmtid="{D5CDD505-2E9C-101B-9397-08002B2CF9AE}" pid="9" name="MSIP_Label_8e19d756-792e-42a1-bcad-4cb9051ddd2d_Tag">
    <vt:lpwstr>50, 3, 0, 1</vt:lpwstr>
  </property>
  <property fmtid="{D5CDD505-2E9C-101B-9397-08002B2CF9AE}" pid="10" name="ContentTypeId">
    <vt:lpwstr>0x0101003F7582B398242B47B2EEE23BFF6100B9</vt:lpwstr>
  </property>
  <property fmtid="{D5CDD505-2E9C-101B-9397-08002B2CF9AE}" pid="11" name="MediaServiceImageTags">
    <vt:lpwstr/>
  </property>
</Properties>
</file>